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34" w:rsidRPr="00E95FB2" w:rsidRDefault="005D3A34" w:rsidP="00E95FB2">
      <w:pPr>
        <w:pStyle w:val="GvdeMetni"/>
        <w:spacing w:after="120"/>
        <w:rPr>
          <w:color w:val="000000" w:themeColor="text1"/>
        </w:rPr>
      </w:pPr>
      <w:r w:rsidRPr="00E95FB2">
        <w:rPr>
          <w:color w:val="000000" w:themeColor="text1"/>
        </w:rPr>
        <w:t xml:space="preserve">TAŞINIR MAL YÖNETMELİĞİNDE DEĞİŞİKLİK YAPILMASI HAKKINDA YÖNETMELİK </w:t>
      </w:r>
      <w:r w:rsidR="00E40AF2" w:rsidRPr="00E95FB2">
        <w:rPr>
          <w:color w:val="000000" w:themeColor="text1"/>
        </w:rPr>
        <w:t>TASLAĞI</w:t>
      </w:r>
    </w:p>
    <w:p w:rsidR="005D3A34" w:rsidRPr="00E95FB2" w:rsidRDefault="005D3A34" w:rsidP="00E95FB2">
      <w:pPr>
        <w:spacing w:after="120"/>
        <w:rPr>
          <w:bCs/>
          <w:color w:val="000000" w:themeColor="text1"/>
        </w:rPr>
      </w:pPr>
    </w:p>
    <w:p w:rsidR="00CC2B2D" w:rsidRPr="00E95FB2" w:rsidRDefault="00CC2B2D" w:rsidP="00E95FB2">
      <w:pPr>
        <w:spacing w:after="120"/>
        <w:ind w:firstLine="708"/>
        <w:jc w:val="both"/>
        <w:rPr>
          <w:bCs/>
          <w:color w:val="000000" w:themeColor="text1"/>
        </w:rPr>
      </w:pPr>
      <w:r w:rsidRPr="00E95FB2">
        <w:rPr>
          <w:b/>
          <w:bCs/>
          <w:color w:val="000000" w:themeColor="text1"/>
        </w:rPr>
        <w:t>MADDE 1-</w:t>
      </w:r>
      <w:r w:rsidRPr="00E95FB2">
        <w:rPr>
          <w:bCs/>
          <w:color w:val="000000" w:themeColor="text1"/>
        </w:rPr>
        <w:t xml:space="preserve"> </w:t>
      </w:r>
      <w:proofErr w:type="gramStart"/>
      <w:r w:rsidRPr="00E95FB2">
        <w:rPr>
          <w:bCs/>
          <w:color w:val="000000" w:themeColor="text1"/>
        </w:rPr>
        <w:t>28/12/2006</w:t>
      </w:r>
      <w:proofErr w:type="gramEnd"/>
      <w:r w:rsidRPr="00E95FB2">
        <w:rPr>
          <w:bCs/>
          <w:color w:val="000000" w:themeColor="text1"/>
        </w:rPr>
        <w:t xml:space="preserve"> tarihli ve 2006/11545 sayılı Bakanlar Kurulu Kararı ile yürürlüğe konulan Taşınır Mal Yönetmeliğinin 4 üncü maddesinin birinci fıkrasın</w:t>
      </w:r>
      <w:r w:rsidR="00A37DF1">
        <w:rPr>
          <w:bCs/>
          <w:color w:val="000000" w:themeColor="text1"/>
        </w:rPr>
        <w:t xml:space="preserve">ın </w:t>
      </w:r>
      <w:r w:rsidR="00A37DF1" w:rsidRPr="005B6786">
        <w:rPr>
          <w:b/>
          <w:bCs/>
          <w:color w:val="FF0000"/>
        </w:rPr>
        <w:t>(</w:t>
      </w:r>
      <w:r w:rsidR="00A37DF1" w:rsidRPr="00BB75C2">
        <w:rPr>
          <w:bCs/>
        </w:rPr>
        <w:t>n) bendi</w:t>
      </w:r>
      <w:r w:rsidR="005B6786" w:rsidRPr="00BB75C2">
        <w:rPr>
          <w:bCs/>
        </w:rPr>
        <w:t>nde</w:t>
      </w:r>
      <w:r w:rsidR="004B50B6" w:rsidRPr="00BB75C2">
        <w:rPr>
          <w:bCs/>
        </w:rPr>
        <w:t xml:space="preserve"> ve Yönetmeliğin diğer maddeleri ile ek</w:t>
      </w:r>
      <w:r w:rsidR="00E86562" w:rsidRPr="00BB75C2">
        <w:rPr>
          <w:bCs/>
        </w:rPr>
        <w:t>i</w:t>
      </w:r>
      <w:r w:rsidR="004B50B6" w:rsidRPr="00BB75C2">
        <w:rPr>
          <w:bCs/>
        </w:rPr>
        <w:t xml:space="preserve"> belge ve cetvellerde yer alan</w:t>
      </w:r>
      <w:r w:rsidR="005B6786" w:rsidRPr="00BB75C2">
        <w:rPr>
          <w:bCs/>
        </w:rPr>
        <w:t xml:space="preserve"> “Taşınır kayıt ve kontrol yetkilisi” ifade</w:t>
      </w:r>
      <w:r w:rsidR="004B50B6" w:rsidRPr="00BB75C2">
        <w:rPr>
          <w:bCs/>
        </w:rPr>
        <w:t>leri</w:t>
      </w:r>
      <w:r w:rsidR="005B6786" w:rsidRPr="00BB75C2">
        <w:rPr>
          <w:bCs/>
        </w:rPr>
        <w:t xml:space="preserve"> “Taş</w:t>
      </w:r>
      <w:bookmarkStart w:id="0" w:name="_GoBack"/>
      <w:bookmarkEnd w:id="0"/>
      <w:r w:rsidR="005B6786" w:rsidRPr="00BB75C2">
        <w:rPr>
          <w:bCs/>
        </w:rPr>
        <w:t>ınır kayıt yetkilisi” olarak değiştirilmiş</w:t>
      </w:r>
      <w:r w:rsidR="00A37DF1" w:rsidRPr="00BB75C2">
        <w:rPr>
          <w:bCs/>
        </w:rPr>
        <w:t xml:space="preserve">, </w:t>
      </w:r>
      <w:r w:rsidR="005B6786" w:rsidRPr="00BB75C2">
        <w:rPr>
          <w:bCs/>
        </w:rPr>
        <w:t xml:space="preserve">ayrıca </w:t>
      </w:r>
      <w:r w:rsidR="00997FE9" w:rsidRPr="00BB75C2">
        <w:rPr>
          <w:bCs/>
        </w:rPr>
        <w:t>(ö) bendinden sonra gelmek üzere</w:t>
      </w:r>
      <w:r w:rsidRPr="00BB75C2">
        <w:rPr>
          <w:bCs/>
        </w:rPr>
        <w:t xml:space="preserve"> aşağıdaki tanım</w:t>
      </w:r>
      <w:r w:rsidR="00997FE9" w:rsidRPr="00BB75C2">
        <w:rPr>
          <w:bCs/>
        </w:rPr>
        <w:t>lar</w:t>
      </w:r>
      <w:r w:rsidRPr="00BB75C2">
        <w:rPr>
          <w:bCs/>
        </w:rPr>
        <w:t xml:space="preserve"> </w:t>
      </w:r>
      <w:r w:rsidR="00997FE9" w:rsidRPr="00BB75C2">
        <w:rPr>
          <w:bCs/>
        </w:rPr>
        <w:t xml:space="preserve">(p) ve </w:t>
      </w:r>
      <w:r w:rsidRPr="00BB75C2">
        <w:rPr>
          <w:bCs/>
        </w:rPr>
        <w:t xml:space="preserve">(r) </w:t>
      </w:r>
      <w:r w:rsidRPr="00E95FB2">
        <w:rPr>
          <w:bCs/>
          <w:color w:val="000000" w:themeColor="text1"/>
        </w:rPr>
        <w:t xml:space="preserve">bendi olarak eklenmiş, mevcut bentler teselsül ettirilmiştir.       </w:t>
      </w:r>
    </w:p>
    <w:p w:rsidR="00997FE9" w:rsidRPr="00BB75C2" w:rsidRDefault="004B50B6" w:rsidP="008F2057">
      <w:pPr>
        <w:tabs>
          <w:tab w:val="left" w:pos="567"/>
        </w:tabs>
        <w:spacing w:line="240" w:lineRule="exact"/>
        <w:jc w:val="both"/>
        <w:rPr>
          <w:color w:val="FF0000"/>
        </w:rPr>
      </w:pPr>
      <w:r>
        <w:rPr>
          <w:b/>
          <w:bCs/>
          <w:color w:val="FF0000"/>
        </w:rPr>
        <w:tab/>
      </w:r>
      <w:r w:rsidR="008F2057" w:rsidRPr="00BB75C2">
        <w:rPr>
          <w:bCs/>
        </w:rPr>
        <w:t>“</w:t>
      </w:r>
      <w:r w:rsidR="00997FE9" w:rsidRPr="00BB75C2">
        <w:rPr>
          <w:bCs/>
        </w:rPr>
        <w:t xml:space="preserve">p) </w:t>
      </w:r>
      <w:r w:rsidR="00997FE9" w:rsidRPr="00BB75C2">
        <w:rPr>
          <w:u w:val="single"/>
        </w:rPr>
        <w:t xml:space="preserve">Taşınır </w:t>
      </w:r>
      <w:r w:rsidR="00A37DF1" w:rsidRPr="00BB75C2">
        <w:rPr>
          <w:u w:val="single"/>
        </w:rPr>
        <w:t>Kontrol</w:t>
      </w:r>
      <w:r w:rsidR="00997FE9" w:rsidRPr="00BB75C2">
        <w:rPr>
          <w:u w:val="single"/>
        </w:rPr>
        <w:t xml:space="preserve"> yetkilisi</w:t>
      </w:r>
      <w:r w:rsidR="00997FE9" w:rsidRPr="00BB75C2">
        <w:t>: taşınır kayıt yetkilisinin yapmış olduğu kayıt ve işlemlerin ve düzenlediği belge ve cetvellerin mevzuata uygunluğunu kontrol e</w:t>
      </w:r>
      <w:r w:rsidR="00226A56" w:rsidRPr="00BB75C2">
        <w:t xml:space="preserve">tmekle, giriş ve çıkışa esas belgeler ile Taşınır Yönetim Hesabı Cetvelini </w:t>
      </w:r>
      <w:r w:rsidR="0025247E" w:rsidRPr="00BB75C2">
        <w:t xml:space="preserve">imzalamakla yetkili ve bu konularda </w:t>
      </w:r>
      <w:r w:rsidR="00997FE9" w:rsidRPr="00BB75C2">
        <w:t>harcama yetkilisine karşı sorumlu</w:t>
      </w:r>
      <w:r w:rsidR="0025247E" w:rsidRPr="00BB75C2">
        <w:t xml:space="preserve"> olan görevlileri,</w:t>
      </w:r>
    </w:p>
    <w:p w:rsidR="00CC2B2D" w:rsidRPr="00E95FB2" w:rsidRDefault="00CC2B2D" w:rsidP="00E95FB2">
      <w:pPr>
        <w:spacing w:after="120"/>
        <w:ind w:firstLine="708"/>
        <w:jc w:val="both"/>
        <w:rPr>
          <w:bCs/>
          <w:color w:val="000000" w:themeColor="text1"/>
        </w:rPr>
      </w:pPr>
      <w:r w:rsidRPr="00E95FB2">
        <w:rPr>
          <w:bCs/>
          <w:color w:val="000000" w:themeColor="text1"/>
        </w:rPr>
        <w:t xml:space="preserve">r) Tesis: Bir makine veya cihazın ürettiği enerjiyi, sesi, görüntüyü vb. ileten, dağıtan veya bir makine veya cihazın gördüğü işi uzağa taşıyan ya da uzaktaki verileri toplayan, kaydeden makine veya cihazlar arasındaki düzeni sağlayan, birbiriyle </w:t>
      </w:r>
      <w:proofErr w:type="gramStart"/>
      <w:r w:rsidRPr="00E95FB2">
        <w:rPr>
          <w:bCs/>
          <w:color w:val="000000" w:themeColor="text1"/>
        </w:rPr>
        <w:t>entegre</w:t>
      </w:r>
      <w:proofErr w:type="gramEnd"/>
      <w:r w:rsidRPr="00E95FB2">
        <w:rPr>
          <w:bCs/>
          <w:color w:val="000000" w:themeColor="text1"/>
        </w:rPr>
        <w:t xml:space="preserve"> makine ve cihazlardan oluşan, gerektiğinde başka yere taşınabilen </w:t>
      </w:r>
      <w:r w:rsidR="0001157C" w:rsidRPr="00E95FB2">
        <w:rPr>
          <w:bCs/>
          <w:color w:val="000000" w:themeColor="text1"/>
        </w:rPr>
        <w:t xml:space="preserve">ve kullanılamaz hale gelene kadar ambar kayıtlarında takip edilen </w:t>
      </w:r>
      <w:r w:rsidR="00E15CD2">
        <w:rPr>
          <w:bCs/>
          <w:color w:val="000000" w:themeColor="text1"/>
        </w:rPr>
        <w:t>sistemleri,</w:t>
      </w:r>
      <w:r w:rsidR="00530B4F">
        <w:rPr>
          <w:bCs/>
          <w:color w:val="000000" w:themeColor="text1"/>
        </w:rPr>
        <w:t>”</w:t>
      </w:r>
    </w:p>
    <w:p w:rsidR="00CC2B2D" w:rsidRPr="00BB75C2" w:rsidRDefault="00CC2B2D" w:rsidP="00E95FB2">
      <w:pPr>
        <w:spacing w:after="120"/>
        <w:ind w:firstLine="708"/>
        <w:jc w:val="both"/>
        <w:rPr>
          <w:bCs/>
        </w:rPr>
      </w:pPr>
      <w:r w:rsidRPr="00E95FB2">
        <w:rPr>
          <w:b/>
          <w:bCs/>
          <w:color w:val="000000" w:themeColor="text1"/>
        </w:rPr>
        <w:t>MADDE 2-</w:t>
      </w:r>
      <w:r w:rsidRPr="00E95FB2">
        <w:rPr>
          <w:bCs/>
          <w:color w:val="000000" w:themeColor="text1"/>
        </w:rPr>
        <w:t xml:space="preserve"> Aynı Yönetmeliğin 5 inci </w:t>
      </w:r>
      <w:r w:rsidRPr="00BB75C2">
        <w:rPr>
          <w:bCs/>
        </w:rPr>
        <w:t xml:space="preserve">maddesinin </w:t>
      </w:r>
      <w:r w:rsidR="00577EBA" w:rsidRPr="00BB75C2">
        <w:rPr>
          <w:bCs/>
        </w:rPr>
        <w:t xml:space="preserve">birinci fıkrası aşağıdaki şekilde değiştirilmiş, </w:t>
      </w:r>
      <w:r w:rsidRPr="00BB75C2">
        <w:rPr>
          <w:bCs/>
        </w:rPr>
        <w:t>altıncı fıkrası</w:t>
      </w:r>
      <w:r w:rsidR="00577EBA" w:rsidRPr="00BB75C2">
        <w:rPr>
          <w:bCs/>
        </w:rPr>
        <w:t>nın</w:t>
      </w:r>
      <w:r w:rsidRPr="00BB75C2">
        <w:rPr>
          <w:bCs/>
        </w:rPr>
        <w:t xml:space="preserve"> sonuna </w:t>
      </w:r>
      <w:r w:rsidR="00577EBA" w:rsidRPr="00BB75C2">
        <w:rPr>
          <w:bCs/>
        </w:rPr>
        <w:t xml:space="preserve">ise </w:t>
      </w:r>
      <w:r w:rsidRPr="00BB75C2">
        <w:rPr>
          <w:bCs/>
        </w:rPr>
        <w:t>aşağıdaki cümle eklenmiştir.</w:t>
      </w:r>
    </w:p>
    <w:p w:rsidR="00691C53" w:rsidRPr="00BB75C2" w:rsidRDefault="00691C53" w:rsidP="000048BC">
      <w:pPr>
        <w:spacing w:after="120"/>
        <w:ind w:firstLine="708"/>
        <w:jc w:val="both"/>
        <w:rPr>
          <w:bCs/>
        </w:rPr>
      </w:pPr>
      <w:r w:rsidRPr="00BB75C2">
        <w:rPr>
          <w:bCs/>
        </w:rPr>
        <w:t xml:space="preserve">“(1) Harcama yetkilileri taşınırların etkili, ekonomik, verimli ve hukuka uygun olarak edinilmesinden, kullanılmasından, kontrolünden, kayıtlarının bu Yönetmelikte belirtilen esas ve usullere göre saydam ve erişilebilir şekilde tutulmasını sağlamaktan sorumludur. Harcama yetkilileri taşınır kayıtlarının bu Yönetmelik hükümlerine uygun olarak tutulması ve taşınır yönetim hesabının hazırlanması sorumluluğunu taşınır kayıt yetkilileri ile taşınır </w:t>
      </w:r>
      <w:r w:rsidR="00032E49" w:rsidRPr="00BB75C2">
        <w:rPr>
          <w:bCs/>
        </w:rPr>
        <w:t>kontrol</w:t>
      </w:r>
      <w:r w:rsidRPr="00BB75C2">
        <w:rPr>
          <w:bCs/>
        </w:rPr>
        <w:t xml:space="preserve"> yetkilileri aracılığıyla yerine getirir.</w:t>
      </w:r>
    </w:p>
    <w:p w:rsidR="00CC2B2D" w:rsidRPr="00E95FB2" w:rsidRDefault="00CC2B2D" w:rsidP="004B7F68">
      <w:pPr>
        <w:spacing w:after="120"/>
        <w:ind w:firstLine="708"/>
        <w:jc w:val="both"/>
        <w:rPr>
          <w:bCs/>
          <w:color w:val="000000" w:themeColor="text1"/>
        </w:rPr>
      </w:pPr>
      <w:r w:rsidRPr="00E95FB2">
        <w:rPr>
          <w:bCs/>
          <w:color w:val="000000" w:themeColor="text1"/>
        </w:rPr>
        <w:t xml:space="preserve">Ortak kullanım alanına verilen dayanıklı taşınırlarda meydana gelen kamu zararı ise </w:t>
      </w:r>
      <w:proofErr w:type="gramStart"/>
      <w:r w:rsidR="00533274" w:rsidRPr="00E95FB2">
        <w:rPr>
          <w:bCs/>
          <w:color w:val="000000" w:themeColor="text1"/>
        </w:rPr>
        <w:t>zararın</w:t>
      </w:r>
      <w:proofErr w:type="gramEnd"/>
      <w:r w:rsidR="00533274" w:rsidRPr="00E95FB2">
        <w:rPr>
          <w:bCs/>
          <w:color w:val="000000" w:themeColor="text1"/>
        </w:rPr>
        <w:t xml:space="preserve"> oluşmasında </w:t>
      </w:r>
      <w:r w:rsidRPr="00E95FB2">
        <w:rPr>
          <w:bCs/>
          <w:color w:val="000000" w:themeColor="text1"/>
        </w:rPr>
        <w:t>kasıt, kusur veya ihmali olanlardan tazmin edilir.”</w:t>
      </w:r>
    </w:p>
    <w:p w:rsidR="009D49D5" w:rsidRPr="009D49D5" w:rsidRDefault="009D49D5" w:rsidP="009D49D5">
      <w:pPr>
        <w:spacing w:after="120"/>
        <w:ind w:firstLine="708"/>
        <w:jc w:val="both"/>
        <w:rPr>
          <w:b/>
          <w:bCs/>
          <w:color w:val="FF0000"/>
        </w:rPr>
      </w:pPr>
      <w:r w:rsidRPr="00BB75C2">
        <w:rPr>
          <w:b/>
          <w:bCs/>
        </w:rPr>
        <w:t xml:space="preserve">MADDE 3- </w:t>
      </w:r>
      <w:r w:rsidRPr="00BB75C2">
        <w:rPr>
          <w:bCs/>
        </w:rPr>
        <w:t xml:space="preserve">Aynı Yönetmeliğe 6 </w:t>
      </w:r>
      <w:proofErr w:type="spellStart"/>
      <w:r w:rsidRPr="00BB75C2">
        <w:rPr>
          <w:bCs/>
        </w:rPr>
        <w:t>ncı</w:t>
      </w:r>
      <w:proofErr w:type="spellEnd"/>
      <w:r w:rsidRPr="00BB75C2">
        <w:rPr>
          <w:bCs/>
        </w:rPr>
        <w:t xml:space="preserve"> maddeden sonra gelmek üzere aşağıdaki 6/A Maddesi eklenmiştir</w:t>
      </w:r>
      <w:r w:rsidRPr="00BB75C2">
        <w:rPr>
          <w:bCs/>
          <w:color w:val="FF0000"/>
        </w:rPr>
        <w:t>.</w:t>
      </w:r>
    </w:p>
    <w:p w:rsidR="009D49D5" w:rsidRPr="00F60848" w:rsidRDefault="009D49D5" w:rsidP="009D49D5">
      <w:pPr>
        <w:ind w:firstLine="708"/>
        <w:rPr>
          <w:b/>
        </w:rPr>
      </w:pPr>
      <w:r w:rsidRPr="00F60848">
        <w:rPr>
          <w:b/>
          <w:bCs/>
        </w:rPr>
        <w:t>“</w:t>
      </w:r>
      <w:r w:rsidRPr="00F60848">
        <w:rPr>
          <w:b/>
        </w:rPr>
        <w:t xml:space="preserve">Taşınır </w:t>
      </w:r>
      <w:r w:rsidR="001855C6" w:rsidRPr="00F60848">
        <w:rPr>
          <w:b/>
        </w:rPr>
        <w:t>Kontrol</w:t>
      </w:r>
      <w:r w:rsidRPr="00F60848">
        <w:rPr>
          <w:b/>
        </w:rPr>
        <w:t xml:space="preserve"> yetkilisi</w:t>
      </w:r>
    </w:p>
    <w:p w:rsidR="009D49D5" w:rsidRPr="00BB75C2" w:rsidRDefault="009D49D5" w:rsidP="009D49D5">
      <w:pPr>
        <w:ind w:firstLine="708"/>
        <w:jc w:val="both"/>
      </w:pPr>
      <w:r w:rsidRPr="00F60848">
        <w:rPr>
          <w:b/>
        </w:rPr>
        <w:t>M</w:t>
      </w:r>
      <w:r w:rsidR="00BB75C2" w:rsidRPr="00F60848">
        <w:rPr>
          <w:b/>
        </w:rPr>
        <w:t>ADDE</w:t>
      </w:r>
      <w:r w:rsidRPr="00F60848">
        <w:rPr>
          <w:b/>
        </w:rPr>
        <w:t xml:space="preserve"> 6/A- </w:t>
      </w:r>
      <w:r w:rsidRPr="00BB75C2">
        <w:t>Harcama yetkilisi</w:t>
      </w:r>
      <w:r w:rsidR="00E834FD" w:rsidRPr="00BB75C2">
        <w:t>nce</w:t>
      </w:r>
      <w:r w:rsidRPr="00BB75C2">
        <w:t xml:space="preserve"> gerek gör</w:t>
      </w:r>
      <w:r w:rsidR="00E834FD" w:rsidRPr="00BB75C2">
        <w:t>ül</w:t>
      </w:r>
      <w:r w:rsidRPr="00BB75C2">
        <w:t xml:space="preserve">mesi halinde, taşınır kayıt ve işlemlerinin usulüne uygun yapılıp yapılmadığının, belgelerin mevzuatına uygun olarak düzenlenip düzenlenmediğinin kontrol ve denetimi için, kendisine yetki kademesi bakımından yakın olan yöneticilerden birini Taşınır </w:t>
      </w:r>
      <w:r w:rsidR="001855C6" w:rsidRPr="00BB75C2">
        <w:t>Kontrol</w:t>
      </w:r>
      <w:r w:rsidRPr="00BB75C2">
        <w:t xml:space="preserve"> Yetkilisi olarak görevlendirebilir. </w:t>
      </w:r>
    </w:p>
    <w:p w:rsidR="009D49D5" w:rsidRPr="00BB75C2" w:rsidRDefault="009D49D5" w:rsidP="009D49D5">
      <w:pPr>
        <w:ind w:firstLine="708"/>
        <w:jc w:val="both"/>
      </w:pPr>
      <w:r w:rsidRPr="00BB75C2">
        <w:t xml:space="preserve">Harcama yetkilisine yetki kademesi bakımından yakın yönetici bulunmaması halinde diğer personelden de </w:t>
      </w:r>
      <w:r w:rsidR="001855C6" w:rsidRPr="00BB75C2">
        <w:t xml:space="preserve">taşınır kontrol yetkilisi </w:t>
      </w:r>
      <w:r w:rsidRPr="00BB75C2">
        <w:t>görevlendir</w:t>
      </w:r>
      <w:r w:rsidR="001855C6" w:rsidRPr="00BB75C2">
        <w:t>ilebilir.</w:t>
      </w:r>
      <w:r w:rsidRPr="00BB75C2">
        <w:t xml:space="preserve"> </w:t>
      </w:r>
      <w:r w:rsidR="001855C6" w:rsidRPr="00BB75C2">
        <w:t>P</w:t>
      </w:r>
      <w:r w:rsidRPr="00BB75C2">
        <w:t>ersonel sayısı</w:t>
      </w:r>
      <w:r w:rsidR="001855C6" w:rsidRPr="00BB75C2">
        <w:t>,</w:t>
      </w:r>
      <w:r w:rsidRPr="00BB75C2">
        <w:t xml:space="preserve"> harcama yetkilisi ile birlikte üç kişiden az </w:t>
      </w:r>
      <w:r w:rsidR="00E834FD" w:rsidRPr="00BB75C2">
        <w:t xml:space="preserve">olan </w:t>
      </w:r>
      <w:r w:rsidR="001855C6" w:rsidRPr="00BB75C2">
        <w:t xml:space="preserve">harcama </w:t>
      </w:r>
      <w:r w:rsidRPr="00BB75C2">
        <w:t>birimler</w:t>
      </w:r>
      <w:r w:rsidR="001855C6" w:rsidRPr="00BB75C2">
        <w:t>in</w:t>
      </w:r>
      <w:r w:rsidRPr="00BB75C2">
        <w:t xml:space="preserve">de görevlendirme yapılmaz. Bu </w:t>
      </w:r>
      <w:r w:rsidR="00E834FD" w:rsidRPr="00BB75C2">
        <w:t xml:space="preserve">durumda kontrol </w:t>
      </w:r>
      <w:r w:rsidRPr="00BB75C2">
        <w:t>görev</w:t>
      </w:r>
      <w:r w:rsidR="00E834FD" w:rsidRPr="00BB75C2">
        <w:t>i</w:t>
      </w:r>
      <w:r w:rsidRPr="00BB75C2">
        <w:t xml:space="preserve"> doğrudan harcama yetkilisi tarafından yerine getirilir. </w:t>
      </w:r>
    </w:p>
    <w:p w:rsidR="009D49D5" w:rsidRPr="00BB75C2" w:rsidRDefault="009D49D5" w:rsidP="009D49D5">
      <w:pPr>
        <w:ind w:firstLine="708"/>
        <w:jc w:val="both"/>
      </w:pPr>
      <w:r w:rsidRPr="00BB75C2">
        <w:t xml:space="preserve"> Taşınır </w:t>
      </w:r>
      <w:r w:rsidR="00164608" w:rsidRPr="00BB75C2">
        <w:t>kontrol</w:t>
      </w:r>
      <w:r w:rsidRPr="00BB75C2">
        <w:t xml:space="preserve"> </w:t>
      </w:r>
      <w:r w:rsidR="009C5444" w:rsidRPr="00BB75C2">
        <w:t>y</w:t>
      </w:r>
      <w:r w:rsidRPr="00BB75C2">
        <w:t>etkilileri; taşınır kayıt yetkilisinin yapmış olduğu kayıt ve işlemlerle ilgili olarak düzenle</w:t>
      </w:r>
      <w:r w:rsidR="00164608" w:rsidRPr="00BB75C2">
        <w:t>nen</w:t>
      </w:r>
      <w:r w:rsidRPr="00BB75C2">
        <w:t xml:space="preserve"> belge ve cetvellerin mevzuata uygunluğunu kontrol ederek imzalamak zorundadır ve imzalamış olduğu belge ve cetvellerin sıhhatinden taşınır kayıt ve kontrol yetkilisi ile birlikte harcama yetkilisine karşı sorumludur.” </w:t>
      </w:r>
    </w:p>
    <w:p w:rsidR="009D49D5" w:rsidRDefault="009D49D5" w:rsidP="004B7F68">
      <w:pPr>
        <w:spacing w:after="120"/>
        <w:ind w:firstLine="708"/>
        <w:jc w:val="both"/>
        <w:rPr>
          <w:b/>
          <w:bCs/>
          <w:color w:val="000000" w:themeColor="text1"/>
        </w:rPr>
      </w:pPr>
    </w:p>
    <w:p w:rsidR="009D49D5" w:rsidRDefault="009D49D5" w:rsidP="004B7F68">
      <w:pPr>
        <w:spacing w:after="120"/>
        <w:ind w:firstLine="708"/>
        <w:jc w:val="both"/>
        <w:rPr>
          <w:b/>
          <w:bCs/>
          <w:color w:val="000000" w:themeColor="text1"/>
        </w:rPr>
      </w:pPr>
    </w:p>
    <w:p w:rsidR="009D49D5" w:rsidRDefault="009D49D5" w:rsidP="004B7F68">
      <w:pPr>
        <w:spacing w:after="120"/>
        <w:ind w:firstLine="708"/>
        <w:jc w:val="both"/>
        <w:rPr>
          <w:b/>
          <w:bCs/>
          <w:color w:val="000000" w:themeColor="text1"/>
        </w:rPr>
      </w:pPr>
    </w:p>
    <w:p w:rsidR="00CC2B2D" w:rsidRPr="00E95FB2" w:rsidRDefault="00CC2B2D" w:rsidP="004B7F68">
      <w:pPr>
        <w:spacing w:after="120"/>
        <w:ind w:firstLine="708"/>
        <w:jc w:val="both"/>
        <w:rPr>
          <w:bCs/>
          <w:color w:val="000000" w:themeColor="text1"/>
        </w:rPr>
      </w:pPr>
      <w:r w:rsidRPr="00E95FB2">
        <w:rPr>
          <w:b/>
          <w:bCs/>
          <w:color w:val="000000" w:themeColor="text1"/>
        </w:rPr>
        <w:lastRenderedPageBreak/>
        <w:t xml:space="preserve">MADDE </w:t>
      </w:r>
      <w:r w:rsidR="00BE5876">
        <w:rPr>
          <w:b/>
          <w:bCs/>
          <w:color w:val="000000" w:themeColor="text1"/>
        </w:rPr>
        <w:t>4</w:t>
      </w:r>
      <w:r w:rsidRPr="00E95FB2">
        <w:rPr>
          <w:b/>
          <w:bCs/>
          <w:color w:val="000000" w:themeColor="text1"/>
        </w:rPr>
        <w:t>-</w:t>
      </w:r>
      <w:r w:rsidRPr="00E95FB2">
        <w:rPr>
          <w:bCs/>
          <w:color w:val="000000" w:themeColor="text1"/>
        </w:rPr>
        <w:t xml:space="preserve"> Aynı Yönetmeliğin 7 </w:t>
      </w:r>
      <w:proofErr w:type="spellStart"/>
      <w:r w:rsidRPr="00E95FB2">
        <w:rPr>
          <w:bCs/>
          <w:color w:val="000000" w:themeColor="text1"/>
        </w:rPr>
        <w:t>nci</w:t>
      </w:r>
      <w:proofErr w:type="spellEnd"/>
      <w:r w:rsidRPr="00E95FB2">
        <w:rPr>
          <w:bCs/>
          <w:color w:val="000000" w:themeColor="text1"/>
        </w:rPr>
        <w:t xml:space="preserve"> maddesinin bir</w:t>
      </w:r>
      <w:r w:rsidR="00333219" w:rsidRPr="00E95FB2">
        <w:rPr>
          <w:bCs/>
          <w:color w:val="000000" w:themeColor="text1"/>
        </w:rPr>
        <w:t xml:space="preserve"> ve üçüncü </w:t>
      </w:r>
      <w:r w:rsidRPr="00E95FB2">
        <w:rPr>
          <w:bCs/>
          <w:color w:val="000000" w:themeColor="text1"/>
        </w:rPr>
        <w:t>fıkra</w:t>
      </w:r>
      <w:r w:rsidR="00333219" w:rsidRPr="00E95FB2">
        <w:rPr>
          <w:bCs/>
          <w:color w:val="000000" w:themeColor="text1"/>
        </w:rPr>
        <w:t>ları</w:t>
      </w:r>
      <w:r w:rsidRPr="00E95FB2">
        <w:rPr>
          <w:bCs/>
          <w:color w:val="000000" w:themeColor="text1"/>
        </w:rPr>
        <w:t xml:space="preserve"> aşağıdaki şekilde değiştirilmiş ve maddenin sonuna aşağıdaki dördüncü fıkra eklenmiştir.</w:t>
      </w:r>
    </w:p>
    <w:p w:rsidR="00CC2B2D" w:rsidRPr="00E95FB2" w:rsidRDefault="00CC2B2D" w:rsidP="004B7F68">
      <w:pPr>
        <w:spacing w:after="120"/>
        <w:ind w:firstLine="708"/>
        <w:jc w:val="both"/>
        <w:rPr>
          <w:bCs/>
          <w:color w:val="000000" w:themeColor="text1"/>
        </w:rPr>
      </w:pPr>
      <w:r w:rsidRPr="00E95FB2">
        <w:rPr>
          <w:bCs/>
          <w:color w:val="000000" w:themeColor="text1"/>
        </w:rPr>
        <w:t xml:space="preserve">“(1) Kamu idarelerinin merkez ve taşra harcama birimlerinin taşınır hesaplarının </w:t>
      </w:r>
      <w:r w:rsidR="00CD33E7" w:rsidRPr="00E95FB2">
        <w:rPr>
          <w:bCs/>
          <w:color w:val="000000" w:themeColor="text1"/>
        </w:rPr>
        <w:t xml:space="preserve">birleştirilmesi </w:t>
      </w:r>
      <w:r w:rsidRPr="00E95FB2">
        <w:rPr>
          <w:bCs/>
          <w:color w:val="000000" w:themeColor="text1"/>
        </w:rPr>
        <w:t xml:space="preserve">işlemlerini yürütmek üzere merkezde taşınır </w:t>
      </w:r>
      <w:proofErr w:type="gramStart"/>
      <w:r w:rsidRPr="00E95FB2">
        <w:rPr>
          <w:bCs/>
          <w:color w:val="000000" w:themeColor="text1"/>
        </w:rPr>
        <w:t>konsolide</w:t>
      </w:r>
      <w:proofErr w:type="gramEnd"/>
      <w:r w:rsidRPr="00E95FB2">
        <w:rPr>
          <w:bCs/>
          <w:color w:val="000000" w:themeColor="text1"/>
        </w:rPr>
        <w:t xml:space="preserve"> görevlisi belirlenir. Taşınır hesaplarının ilçe, il, bölge ve dış temsilcilikler bazında </w:t>
      </w:r>
      <w:r w:rsidR="00CD33E7" w:rsidRPr="00E95FB2">
        <w:rPr>
          <w:bCs/>
          <w:color w:val="000000" w:themeColor="text1"/>
        </w:rPr>
        <w:t xml:space="preserve">birleştirilmesine </w:t>
      </w:r>
      <w:r w:rsidRPr="00E95FB2">
        <w:rPr>
          <w:bCs/>
          <w:color w:val="000000" w:themeColor="text1"/>
        </w:rPr>
        <w:t xml:space="preserve">gerek duyulması halinde ilgili yerlerde taşınır </w:t>
      </w:r>
      <w:proofErr w:type="gramStart"/>
      <w:r w:rsidRPr="00E95FB2">
        <w:rPr>
          <w:bCs/>
          <w:color w:val="000000" w:themeColor="text1"/>
        </w:rPr>
        <w:t>konsolide</w:t>
      </w:r>
      <w:proofErr w:type="gramEnd"/>
      <w:r w:rsidRPr="00E95FB2">
        <w:rPr>
          <w:bCs/>
          <w:color w:val="000000" w:themeColor="text1"/>
        </w:rPr>
        <w:t xml:space="preserve"> görevlisi belirlenebilir.</w:t>
      </w:r>
    </w:p>
    <w:p w:rsidR="00333219" w:rsidRPr="00E95FB2" w:rsidRDefault="00333219" w:rsidP="004B7F68">
      <w:pPr>
        <w:spacing w:after="120"/>
        <w:ind w:firstLine="708"/>
        <w:jc w:val="both"/>
        <w:rPr>
          <w:bCs/>
          <w:color w:val="000000" w:themeColor="text1"/>
        </w:rPr>
      </w:pPr>
      <w:r w:rsidRPr="00E95FB2">
        <w:rPr>
          <w:color w:val="000000" w:themeColor="text1"/>
        </w:rPr>
        <w:t xml:space="preserve">(3) Merkezdeki taşınır </w:t>
      </w:r>
      <w:proofErr w:type="gramStart"/>
      <w:r w:rsidRPr="00E95FB2">
        <w:rPr>
          <w:color w:val="000000" w:themeColor="text1"/>
        </w:rPr>
        <w:t>konsolide</w:t>
      </w:r>
      <w:proofErr w:type="gramEnd"/>
      <w:r w:rsidRPr="00E95FB2">
        <w:rPr>
          <w:color w:val="000000" w:themeColor="text1"/>
        </w:rPr>
        <w:t xml:space="preserve"> görevlileri, harcama birimleri ile dış temsilciliklerden ve </w:t>
      </w:r>
      <w:r w:rsidR="00F37572" w:rsidRPr="00E95FB2">
        <w:rPr>
          <w:color w:val="000000" w:themeColor="text1"/>
        </w:rPr>
        <w:t xml:space="preserve">belirlenmiş ise </w:t>
      </w:r>
      <w:r w:rsidRPr="00E95FB2">
        <w:rPr>
          <w:color w:val="000000" w:themeColor="text1"/>
        </w:rPr>
        <w:t xml:space="preserve">taşradaki taşınır konsolide görevlilerinden </w:t>
      </w:r>
      <w:r w:rsidR="00F71791" w:rsidRPr="00E95FB2">
        <w:rPr>
          <w:color w:val="000000" w:themeColor="text1"/>
        </w:rPr>
        <w:t xml:space="preserve">fiziki veya elektronik ortamda </w:t>
      </w:r>
      <w:r w:rsidRPr="00E95FB2">
        <w:rPr>
          <w:color w:val="000000" w:themeColor="text1"/>
        </w:rPr>
        <w:t xml:space="preserve">aldıkları </w:t>
      </w:r>
      <w:r w:rsidR="00090CE6" w:rsidRPr="00E95FB2">
        <w:rPr>
          <w:color w:val="000000" w:themeColor="text1"/>
        </w:rPr>
        <w:t xml:space="preserve">Taşınır </w:t>
      </w:r>
      <w:r w:rsidR="00626FF3" w:rsidRPr="00E95FB2">
        <w:rPr>
          <w:color w:val="000000" w:themeColor="text1"/>
        </w:rPr>
        <w:t>M</w:t>
      </w:r>
      <w:r w:rsidR="00090CE6" w:rsidRPr="00E95FB2">
        <w:rPr>
          <w:color w:val="000000" w:themeColor="text1"/>
        </w:rPr>
        <w:t xml:space="preserve">al </w:t>
      </w:r>
      <w:r w:rsidR="00626FF3" w:rsidRPr="00E95FB2">
        <w:rPr>
          <w:color w:val="000000" w:themeColor="text1"/>
        </w:rPr>
        <w:t>Yö</w:t>
      </w:r>
      <w:r w:rsidR="00090CE6" w:rsidRPr="00E95FB2">
        <w:rPr>
          <w:color w:val="000000" w:themeColor="text1"/>
        </w:rPr>
        <w:t xml:space="preserve">netim </w:t>
      </w:r>
      <w:r w:rsidR="00626FF3" w:rsidRPr="00E95FB2">
        <w:rPr>
          <w:color w:val="000000" w:themeColor="text1"/>
        </w:rPr>
        <w:t>H</w:t>
      </w:r>
      <w:r w:rsidR="00090CE6" w:rsidRPr="00E95FB2">
        <w:rPr>
          <w:color w:val="000000" w:themeColor="text1"/>
        </w:rPr>
        <w:t xml:space="preserve">esabı </w:t>
      </w:r>
      <w:r w:rsidRPr="00E95FB2">
        <w:rPr>
          <w:color w:val="000000" w:themeColor="text1"/>
        </w:rPr>
        <w:t xml:space="preserve">Cetvellerini konsolide ederek, idarenin </w:t>
      </w:r>
      <w:r w:rsidR="00851A9B" w:rsidRPr="00E95FB2">
        <w:rPr>
          <w:color w:val="000000" w:themeColor="text1"/>
        </w:rPr>
        <w:t xml:space="preserve">Birleştirilmiş Taşınır Mal Yönetim Hesap Cetveli ile Taşınır Mal Yönetim Hesabı İcmal </w:t>
      </w:r>
      <w:r w:rsidRPr="00E95FB2">
        <w:rPr>
          <w:color w:val="000000" w:themeColor="text1"/>
        </w:rPr>
        <w:t>Cetvelini, üst yönetici adına hazırlamakla yükümlüdür.</w:t>
      </w:r>
    </w:p>
    <w:p w:rsidR="00CC2B2D" w:rsidRPr="00E95FB2" w:rsidRDefault="008662FF" w:rsidP="004B7F68">
      <w:pPr>
        <w:spacing w:after="120"/>
        <w:ind w:firstLine="708"/>
        <w:jc w:val="both"/>
        <w:rPr>
          <w:bCs/>
          <w:color w:val="000000" w:themeColor="text1"/>
        </w:rPr>
      </w:pPr>
      <w:r>
        <w:rPr>
          <w:bCs/>
          <w:color w:val="000000" w:themeColor="text1"/>
        </w:rPr>
        <w:t>(</w:t>
      </w:r>
      <w:r w:rsidR="00CC2B2D" w:rsidRPr="00E95FB2">
        <w:rPr>
          <w:bCs/>
          <w:color w:val="000000" w:themeColor="text1"/>
        </w:rPr>
        <w:t xml:space="preserve">4) Taşınır kayıt ve işlemlerini </w:t>
      </w:r>
      <w:r w:rsidR="00D87370" w:rsidRPr="00E95FB2">
        <w:rPr>
          <w:bCs/>
          <w:color w:val="000000" w:themeColor="text1"/>
        </w:rPr>
        <w:t xml:space="preserve">bu amaçla </w:t>
      </w:r>
      <w:r w:rsidR="00CC2B2D" w:rsidRPr="00E95FB2">
        <w:rPr>
          <w:bCs/>
          <w:color w:val="000000" w:themeColor="text1"/>
        </w:rPr>
        <w:t xml:space="preserve">oluşturulan </w:t>
      </w:r>
      <w:r w:rsidR="00D87370" w:rsidRPr="00E95FB2">
        <w:rPr>
          <w:bCs/>
          <w:color w:val="000000" w:themeColor="text1"/>
        </w:rPr>
        <w:t>kayıt ve yönetim</w:t>
      </w:r>
      <w:r w:rsidR="00CC2B2D" w:rsidRPr="00E95FB2">
        <w:rPr>
          <w:bCs/>
          <w:color w:val="000000" w:themeColor="text1"/>
        </w:rPr>
        <w:t xml:space="preserve"> sistemlerinde yapan kamu idarelerinde; </w:t>
      </w:r>
      <w:r w:rsidR="00CD4A88" w:rsidRPr="00E95FB2">
        <w:rPr>
          <w:color w:val="000000" w:themeColor="text1"/>
        </w:rPr>
        <w:t>Birleştirilmiş Taşınır Mal Yönetim Hesap Cetveli ile Taşınır Mal Yönetim Hesabı İcmal Cetvelini</w:t>
      </w:r>
      <w:r w:rsidR="00E65C53">
        <w:rPr>
          <w:color w:val="000000" w:themeColor="text1"/>
        </w:rPr>
        <w:t>n</w:t>
      </w:r>
      <w:r w:rsidR="00E65C53" w:rsidRPr="00E95FB2">
        <w:rPr>
          <w:color w:val="000000" w:themeColor="text1"/>
        </w:rPr>
        <w:t xml:space="preserve"> </w:t>
      </w:r>
      <w:r w:rsidR="00CC2B2D" w:rsidRPr="00E95FB2">
        <w:rPr>
          <w:bCs/>
          <w:color w:val="000000" w:themeColor="text1"/>
        </w:rPr>
        <w:t xml:space="preserve">hazırlanmasına esas teşkil eden </w:t>
      </w:r>
      <w:r w:rsidR="00D33F44" w:rsidRPr="00E95FB2">
        <w:rPr>
          <w:bCs/>
          <w:color w:val="000000" w:themeColor="text1"/>
        </w:rPr>
        <w:t>birleştirilmiş</w:t>
      </w:r>
      <w:r w:rsidR="00CC2B2D" w:rsidRPr="00E95FB2">
        <w:rPr>
          <w:bCs/>
          <w:color w:val="000000" w:themeColor="text1"/>
        </w:rPr>
        <w:t xml:space="preserve"> cetvel ve raporlar</w:t>
      </w:r>
      <w:r w:rsidR="00B17D1E" w:rsidRPr="00E95FB2">
        <w:rPr>
          <w:bCs/>
          <w:color w:val="000000" w:themeColor="text1"/>
        </w:rPr>
        <w:t>, ihtiyaç duyulması halinde</w:t>
      </w:r>
      <w:r w:rsidR="00CC2B2D" w:rsidRPr="00E95FB2">
        <w:rPr>
          <w:bCs/>
          <w:color w:val="000000" w:themeColor="text1"/>
        </w:rPr>
        <w:t xml:space="preserve"> </w:t>
      </w:r>
      <w:proofErr w:type="gramStart"/>
      <w:r w:rsidR="00CC2B2D" w:rsidRPr="00E95FB2">
        <w:rPr>
          <w:bCs/>
          <w:color w:val="000000" w:themeColor="text1"/>
        </w:rPr>
        <w:t>konsolide</w:t>
      </w:r>
      <w:proofErr w:type="gramEnd"/>
      <w:r w:rsidR="00CC2B2D" w:rsidRPr="00E95FB2">
        <w:rPr>
          <w:bCs/>
          <w:color w:val="000000" w:themeColor="text1"/>
        </w:rPr>
        <w:t xml:space="preserve"> görevlilerince sistemden alınır, harcama birimlerinden veya taşradaki konsolide görevlilerinden ayrıca belge ortamında cetvel ve </w:t>
      </w:r>
      <w:r w:rsidR="00D33F44" w:rsidRPr="00E95FB2">
        <w:rPr>
          <w:bCs/>
          <w:color w:val="000000" w:themeColor="text1"/>
        </w:rPr>
        <w:t>birleştirilmiş</w:t>
      </w:r>
      <w:r w:rsidR="00CC2B2D" w:rsidRPr="00E95FB2">
        <w:rPr>
          <w:bCs/>
          <w:color w:val="000000" w:themeColor="text1"/>
        </w:rPr>
        <w:t xml:space="preserve"> rapor istenmez.” </w:t>
      </w:r>
    </w:p>
    <w:p w:rsidR="00DD0803" w:rsidRPr="00E95FB2" w:rsidRDefault="00DD0803" w:rsidP="004B7F68">
      <w:pPr>
        <w:spacing w:after="120"/>
        <w:ind w:firstLine="708"/>
        <w:jc w:val="both"/>
        <w:rPr>
          <w:bCs/>
          <w:color w:val="000000" w:themeColor="text1"/>
        </w:rPr>
      </w:pPr>
      <w:proofErr w:type="gramStart"/>
      <w:r w:rsidRPr="00E95FB2">
        <w:rPr>
          <w:b/>
          <w:bCs/>
          <w:color w:val="000000" w:themeColor="text1"/>
        </w:rPr>
        <w:t xml:space="preserve">MADDE </w:t>
      </w:r>
      <w:r w:rsidR="00BE5876">
        <w:rPr>
          <w:b/>
          <w:bCs/>
          <w:color w:val="000000" w:themeColor="text1"/>
        </w:rPr>
        <w:t>5</w:t>
      </w:r>
      <w:r w:rsidRPr="00E95FB2">
        <w:rPr>
          <w:b/>
          <w:bCs/>
          <w:color w:val="000000" w:themeColor="text1"/>
        </w:rPr>
        <w:t>-</w:t>
      </w:r>
      <w:r w:rsidRPr="00E95FB2">
        <w:rPr>
          <w:bCs/>
          <w:color w:val="000000" w:themeColor="text1"/>
        </w:rPr>
        <w:t xml:space="preserve"> Aynı Yönetmeliğin 10 uncu maddesinin birinci fıkrasının (a) bendinin (2) numaralı alt bendinin başına “Tesis” ifadesi</w:t>
      </w:r>
      <w:r w:rsidR="00465D7E" w:rsidRPr="00E95FB2">
        <w:rPr>
          <w:bCs/>
          <w:color w:val="000000" w:themeColor="text1"/>
        </w:rPr>
        <w:t xml:space="preserve"> eklenmiş, (e) bendin</w:t>
      </w:r>
      <w:r w:rsidR="00264B3C" w:rsidRPr="00E95FB2">
        <w:rPr>
          <w:bCs/>
          <w:color w:val="000000" w:themeColor="text1"/>
        </w:rPr>
        <w:t xml:space="preserve">in birinci ve üçüncü cümlesinde </w:t>
      </w:r>
      <w:r w:rsidR="00465D7E" w:rsidRPr="00E95FB2">
        <w:rPr>
          <w:bCs/>
          <w:color w:val="000000" w:themeColor="text1"/>
        </w:rPr>
        <w:t>geçen “verilen yetki çerçevesinde üst yönetici veya” ifadeleri</w:t>
      </w:r>
      <w:r w:rsidRPr="00E95FB2">
        <w:rPr>
          <w:bCs/>
          <w:color w:val="000000" w:themeColor="text1"/>
        </w:rPr>
        <w:t xml:space="preserve"> </w:t>
      </w:r>
      <w:r w:rsidR="00264B3C" w:rsidRPr="00E95FB2">
        <w:rPr>
          <w:bCs/>
          <w:color w:val="000000" w:themeColor="text1"/>
        </w:rPr>
        <w:t>çıkarılmış, aynı bendin sonuna “</w:t>
      </w:r>
      <w:r w:rsidR="00F37572" w:rsidRPr="00E95FB2">
        <w:rPr>
          <w:bCs/>
          <w:color w:val="000000" w:themeColor="text1"/>
        </w:rPr>
        <w:t>Üst yönetici tarafından istenilmesi halinde b</w:t>
      </w:r>
      <w:r w:rsidR="00264B3C" w:rsidRPr="00E95FB2">
        <w:rPr>
          <w:bCs/>
          <w:color w:val="000000" w:themeColor="text1"/>
        </w:rPr>
        <w:t>u bent kapsamında k</w:t>
      </w:r>
      <w:r w:rsidR="007B44B4" w:rsidRPr="00E95FB2">
        <w:rPr>
          <w:bCs/>
          <w:color w:val="000000" w:themeColor="text1"/>
        </w:rPr>
        <w:t>ayıtlardan düşülen taşınırlar</w:t>
      </w:r>
      <w:r w:rsidR="00687392" w:rsidRPr="00E95FB2">
        <w:rPr>
          <w:bCs/>
          <w:color w:val="000000" w:themeColor="text1"/>
        </w:rPr>
        <w:t>,</w:t>
      </w:r>
      <w:r w:rsidR="00F37572" w:rsidRPr="00E95FB2">
        <w:rPr>
          <w:bCs/>
          <w:color w:val="000000" w:themeColor="text1"/>
        </w:rPr>
        <w:t xml:space="preserve"> </w:t>
      </w:r>
      <w:r w:rsidR="00687392" w:rsidRPr="00E95FB2">
        <w:rPr>
          <w:bCs/>
          <w:color w:val="000000" w:themeColor="text1"/>
        </w:rPr>
        <w:t xml:space="preserve">yılsonunda harcama yetkilisi tarafından, kayıtlı değerlerinin de gösterildiği bir liste ile </w:t>
      </w:r>
      <w:r w:rsidR="00264B3C" w:rsidRPr="00E95FB2">
        <w:rPr>
          <w:bCs/>
          <w:color w:val="000000" w:themeColor="text1"/>
        </w:rPr>
        <w:t>üst yönetici</w:t>
      </w:r>
      <w:r w:rsidR="00F37572" w:rsidRPr="00E95FB2">
        <w:rPr>
          <w:bCs/>
          <w:color w:val="000000" w:themeColor="text1"/>
        </w:rPr>
        <w:t>ye</w:t>
      </w:r>
      <w:r w:rsidR="00264B3C" w:rsidRPr="00E95FB2">
        <w:rPr>
          <w:bCs/>
          <w:color w:val="000000" w:themeColor="text1"/>
        </w:rPr>
        <w:t xml:space="preserve"> sunulur” cümlesi</w:t>
      </w:r>
      <w:r w:rsidR="00783F4C" w:rsidRPr="00E95FB2">
        <w:rPr>
          <w:bCs/>
          <w:color w:val="000000" w:themeColor="text1"/>
        </w:rPr>
        <w:t xml:space="preserve"> eklenmiş</w:t>
      </w:r>
      <w:r w:rsidR="00264B3C" w:rsidRPr="00E95FB2">
        <w:rPr>
          <w:bCs/>
          <w:color w:val="000000" w:themeColor="text1"/>
        </w:rPr>
        <w:t>;</w:t>
      </w:r>
      <w:r w:rsidR="00783F4C" w:rsidRPr="00E95FB2">
        <w:rPr>
          <w:bCs/>
          <w:color w:val="000000" w:themeColor="text1"/>
        </w:rPr>
        <w:t xml:space="preserve"> (i) bendinde geçen “Taşınır Kesin Hesap Cetveli (Örnek:16)” ibaresi “</w:t>
      </w:r>
      <w:r w:rsidR="00783F4C" w:rsidRPr="00E95FB2">
        <w:rPr>
          <w:color w:val="000000" w:themeColor="text1"/>
        </w:rPr>
        <w:t xml:space="preserve">Birleştirilmiş Taşınır Mal Yönetim Hesap Cetveli </w:t>
      </w:r>
      <w:r w:rsidR="00783F4C" w:rsidRPr="00E95FB2">
        <w:rPr>
          <w:bCs/>
          <w:color w:val="000000" w:themeColor="text1"/>
        </w:rPr>
        <w:t>(Örnek:16)”, (j) bendinde geçen “Taşınır Kesin Hesap İcmal Cetveli (Örnek:17)” ibaresi “</w:t>
      </w:r>
      <w:r w:rsidR="00783F4C" w:rsidRPr="00E95FB2">
        <w:rPr>
          <w:color w:val="000000" w:themeColor="text1"/>
        </w:rPr>
        <w:t xml:space="preserve">Taşınır Mal Yönetim Hesabı İcmal Cetveli </w:t>
      </w:r>
      <w:r w:rsidR="00783F4C" w:rsidRPr="00E95FB2">
        <w:rPr>
          <w:bCs/>
          <w:color w:val="000000" w:themeColor="text1"/>
        </w:rPr>
        <w:t xml:space="preserve">(Örnek:17)” olarak değiştirilmiş;  </w:t>
      </w:r>
      <w:r w:rsidRPr="00E95FB2">
        <w:rPr>
          <w:bCs/>
          <w:color w:val="000000" w:themeColor="text1"/>
        </w:rPr>
        <w:t>(k) bendinden sonra gelmek üzere</w:t>
      </w:r>
      <w:r w:rsidR="00687392" w:rsidRPr="00E95FB2">
        <w:rPr>
          <w:bCs/>
          <w:color w:val="000000" w:themeColor="text1"/>
        </w:rPr>
        <w:t xml:space="preserve"> ise</w:t>
      </w:r>
      <w:r w:rsidRPr="00E95FB2">
        <w:rPr>
          <w:bCs/>
          <w:color w:val="000000" w:themeColor="text1"/>
        </w:rPr>
        <w:t xml:space="preserve"> </w:t>
      </w:r>
      <w:r w:rsidR="00264B3C" w:rsidRPr="00E95FB2">
        <w:rPr>
          <w:bCs/>
          <w:color w:val="000000" w:themeColor="text1"/>
        </w:rPr>
        <w:t xml:space="preserve">aşağıdaki (l) ve (m) bentleri </w:t>
      </w:r>
      <w:r w:rsidRPr="00E95FB2">
        <w:rPr>
          <w:bCs/>
          <w:color w:val="000000" w:themeColor="text1"/>
        </w:rPr>
        <w:t>eklenmiştir.</w:t>
      </w:r>
      <w:proofErr w:type="gramEnd"/>
    </w:p>
    <w:p w:rsidR="00DD0803" w:rsidRPr="00E95FB2" w:rsidRDefault="004A68E6" w:rsidP="004B7F68">
      <w:pPr>
        <w:spacing w:after="120"/>
        <w:ind w:firstLine="708"/>
        <w:jc w:val="both"/>
        <w:rPr>
          <w:bCs/>
          <w:color w:val="000000" w:themeColor="text1"/>
        </w:rPr>
      </w:pPr>
      <w:r>
        <w:rPr>
          <w:bCs/>
          <w:color w:val="000000" w:themeColor="text1"/>
        </w:rPr>
        <w:t>“</w:t>
      </w:r>
      <w:r w:rsidR="008662FF">
        <w:rPr>
          <w:bCs/>
          <w:color w:val="000000" w:themeColor="text1"/>
        </w:rPr>
        <w:t>l</w:t>
      </w:r>
      <w:r w:rsidR="00DD0803" w:rsidRPr="00E95FB2">
        <w:rPr>
          <w:bCs/>
          <w:color w:val="000000" w:themeColor="text1"/>
        </w:rPr>
        <w:t xml:space="preserve">) Taşınır </w:t>
      </w:r>
      <w:r w:rsidR="001D197F">
        <w:rPr>
          <w:bCs/>
          <w:color w:val="000000" w:themeColor="text1"/>
        </w:rPr>
        <w:t xml:space="preserve">Mal </w:t>
      </w:r>
      <w:r w:rsidR="00DD0803" w:rsidRPr="00E95FB2">
        <w:rPr>
          <w:bCs/>
          <w:color w:val="000000" w:themeColor="text1"/>
        </w:rPr>
        <w:t>Mahsup Dönemi Cetveli (Örnek:19): Bu Cetvel, harcama biriminin mahsup dönemine aktarılan avans ve kredilerle edinilerek mahsup döneminde muhasebeleştirilen taşınırlar için düzenlenir. Her harcama birimi için ayrı düzenlenecek bu cetvele taşınırlar II</w:t>
      </w:r>
      <w:r w:rsidR="007E4B58" w:rsidRPr="00E95FB2">
        <w:rPr>
          <w:bCs/>
          <w:color w:val="000000" w:themeColor="text1"/>
        </w:rPr>
        <w:t xml:space="preserve"> </w:t>
      </w:r>
      <w:proofErr w:type="spellStart"/>
      <w:r w:rsidR="007E4B58" w:rsidRPr="00E95FB2">
        <w:rPr>
          <w:bCs/>
          <w:color w:val="000000" w:themeColor="text1"/>
        </w:rPr>
        <w:t>nci</w:t>
      </w:r>
      <w:proofErr w:type="spellEnd"/>
      <w:r w:rsidR="007E4B58" w:rsidRPr="00E95FB2">
        <w:rPr>
          <w:bCs/>
          <w:color w:val="000000" w:themeColor="text1"/>
        </w:rPr>
        <w:t xml:space="preserve"> </w:t>
      </w:r>
      <w:r w:rsidR="00DD0803" w:rsidRPr="00E95FB2">
        <w:rPr>
          <w:bCs/>
          <w:color w:val="000000" w:themeColor="text1"/>
        </w:rPr>
        <w:t xml:space="preserve">düzey detay kodu itibarıyla kaydedilir. Harcama birimleri itibarıyla düzenlenen </w:t>
      </w:r>
      <w:r w:rsidR="002D304B" w:rsidRPr="00E95FB2">
        <w:rPr>
          <w:bCs/>
          <w:color w:val="000000" w:themeColor="text1"/>
        </w:rPr>
        <w:t xml:space="preserve">bu </w:t>
      </w:r>
      <w:r w:rsidR="00DD0803" w:rsidRPr="00E95FB2">
        <w:rPr>
          <w:bCs/>
          <w:color w:val="000000" w:themeColor="text1"/>
        </w:rPr>
        <w:t xml:space="preserve">cetvel, idare bazında </w:t>
      </w:r>
      <w:r w:rsidR="006632A0" w:rsidRPr="00E95FB2">
        <w:rPr>
          <w:bCs/>
          <w:color w:val="000000" w:themeColor="text1"/>
        </w:rPr>
        <w:t>birleştirilerek</w:t>
      </w:r>
      <w:r w:rsidR="00DD0803" w:rsidRPr="00E95FB2">
        <w:rPr>
          <w:bCs/>
          <w:color w:val="000000" w:themeColor="text1"/>
        </w:rPr>
        <w:t xml:space="preserve"> idarenin</w:t>
      </w:r>
      <w:r w:rsidR="002D304B" w:rsidRPr="00E95FB2">
        <w:rPr>
          <w:color w:val="000000" w:themeColor="text1"/>
        </w:rPr>
        <w:t xml:space="preserve"> Taşınır Mal Yönetim Hesabı İcmal Cetveli </w:t>
      </w:r>
      <w:r w:rsidR="00B03815" w:rsidRPr="00E95FB2">
        <w:rPr>
          <w:bCs/>
          <w:color w:val="000000" w:themeColor="text1"/>
        </w:rPr>
        <w:t xml:space="preserve">ekine </w:t>
      </w:r>
      <w:r w:rsidR="00DD0803" w:rsidRPr="00E95FB2">
        <w:rPr>
          <w:bCs/>
          <w:color w:val="000000" w:themeColor="text1"/>
        </w:rPr>
        <w:t>bağlanır.</w:t>
      </w:r>
    </w:p>
    <w:p w:rsidR="00CC2B2D" w:rsidRPr="00E95FB2" w:rsidRDefault="00DD0803" w:rsidP="004B7F68">
      <w:pPr>
        <w:spacing w:after="120"/>
        <w:ind w:firstLine="708"/>
        <w:jc w:val="both"/>
        <w:rPr>
          <w:bCs/>
          <w:color w:val="000000" w:themeColor="text1"/>
        </w:rPr>
      </w:pPr>
      <w:r w:rsidRPr="00E95FB2">
        <w:rPr>
          <w:bCs/>
          <w:color w:val="000000" w:themeColor="text1"/>
        </w:rPr>
        <w:t>m) Tesis Bileşenleri Belgesi (Örnek:20): Tesis olarak kayıtlara alınacak taşınırları oluşturan ana bileşenler bu belgede</w:t>
      </w:r>
      <w:r w:rsidR="007E4B58" w:rsidRPr="00E95FB2">
        <w:rPr>
          <w:bCs/>
          <w:color w:val="000000" w:themeColor="text1"/>
        </w:rPr>
        <w:t xml:space="preserve"> cins ve özellikleri itibarıyla ayrı ayrı</w:t>
      </w:r>
      <w:r w:rsidR="00E15CD2">
        <w:rPr>
          <w:bCs/>
          <w:color w:val="000000" w:themeColor="text1"/>
        </w:rPr>
        <w:t xml:space="preserve"> gösterilir.</w:t>
      </w:r>
      <w:r w:rsidR="004A68E6">
        <w:rPr>
          <w:bCs/>
          <w:color w:val="000000" w:themeColor="text1"/>
        </w:rPr>
        <w:t>”</w:t>
      </w:r>
    </w:p>
    <w:p w:rsidR="00DD0803" w:rsidRPr="00E95FB2" w:rsidRDefault="00BE5876" w:rsidP="004B7F68">
      <w:pPr>
        <w:spacing w:after="120"/>
        <w:ind w:firstLine="708"/>
        <w:jc w:val="both"/>
        <w:rPr>
          <w:bCs/>
          <w:color w:val="000000" w:themeColor="text1"/>
        </w:rPr>
      </w:pPr>
      <w:r>
        <w:rPr>
          <w:b/>
          <w:bCs/>
          <w:color w:val="000000" w:themeColor="text1"/>
        </w:rPr>
        <w:t>MADDE 6</w:t>
      </w:r>
      <w:r w:rsidR="00DD0803" w:rsidRPr="00E95FB2">
        <w:rPr>
          <w:b/>
          <w:bCs/>
          <w:color w:val="000000" w:themeColor="text1"/>
        </w:rPr>
        <w:t>-</w:t>
      </w:r>
      <w:r w:rsidR="00DD0803" w:rsidRPr="00E95FB2">
        <w:rPr>
          <w:bCs/>
          <w:color w:val="000000" w:themeColor="text1"/>
        </w:rPr>
        <w:t xml:space="preserve"> Aynı Yönetmeliğin 11 inci maddesinin birinci fıkrasına aşağıdaki cümle eklenmiştir.</w:t>
      </w:r>
    </w:p>
    <w:p w:rsidR="00DD0803" w:rsidRPr="00E95FB2" w:rsidRDefault="00DD0803" w:rsidP="004B7F68">
      <w:pPr>
        <w:spacing w:after="120"/>
        <w:ind w:firstLine="708"/>
        <w:jc w:val="both"/>
        <w:rPr>
          <w:bCs/>
          <w:color w:val="000000" w:themeColor="text1"/>
        </w:rPr>
      </w:pPr>
      <w:r w:rsidRPr="00E95FB2">
        <w:rPr>
          <w:bCs/>
          <w:color w:val="000000" w:themeColor="text1"/>
        </w:rPr>
        <w:t>“Gerekli görülmesi halinde, bilgisayar ortamında düzenlenen defter, belge ve cetvellerde ilave sütun ve satır açılabilir.”</w:t>
      </w:r>
    </w:p>
    <w:p w:rsidR="00DD0803" w:rsidRPr="00E95FB2" w:rsidRDefault="00DD0803" w:rsidP="004B7F68">
      <w:pPr>
        <w:spacing w:after="120"/>
        <w:ind w:firstLine="708"/>
        <w:jc w:val="both"/>
        <w:rPr>
          <w:bCs/>
          <w:color w:val="000000" w:themeColor="text1"/>
        </w:rPr>
      </w:pPr>
      <w:r w:rsidRPr="00E95FB2">
        <w:rPr>
          <w:b/>
          <w:bCs/>
          <w:color w:val="000000" w:themeColor="text1"/>
        </w:rPr>
        <w:t xml:space="preserve">MADDE </w:t>
      </w:r>
      <w:r w:rsidR="00BE5876">
        <w:rPr>
          <w:b/>
          <w:bCs/>
          <w:color w:val="000000" w:themeColor="text1"/>
        </w:rPr>
        <w:t>7</w:t>
      </w:r>
      <w:r w:rsidRPr="00E95FB2">
        <w:rPr>
          <w:b/>
          <w:bCs/>
          <w:color w:val="000000" w:themeColor="text1"/>
        </w:rPr>
        <w:t>-</w:t>
      </w:r>
      <w:r w:rsidRPr="00E95FB2">
        <w:rPr>
          <w:bCs/>
          <w:color w:val="000000" w:themeColor="text1"/>
        </w:rPr>
        <w:t xml:space="preserve"> Aynı Yönetmeliğin 21 inci maddesi başlığı ile birlikte aşağıdaki şekilde yeniden düzenlenmiştir.</w:t>
      </w:r>
    </w:p>
    <w:p w:rsidR="00DD0803" w:rsidRPr="00F60848" w:rsidRDefault="00773514" w:rsidP="004B7F68">
      <w:pPr>
        <w:spacing w:after="120"/>
        <w:ind w:firstLine="708"/>
        <w:jc w:val="both"/>
        <w:rPr>
          <w:b/>
          <w:bCs/>
          <w:color w:val="000000" w:themeColor="text1"/>
        </w:rPr>
      </w:pPr>
      <w:r w:rsidRPr="00F60848">
        <w:rPr>
          <w:b/>
          <w:bCs/>
          <w:color w:val="000000" w:themeColor="text1"/>
        </w:rPr>
        <w:t>“İç imkânlarla üretilen taşınırlar</w:t>
      </w:r>
      <w:r w:rsidR="00DD0803" w:rsidRPr="00F60848">
        <w:rPr>
          <w:b/>
          <w:bCs/>
          <w:color w:val="000000" w:themeColor="text1"/>
        </w:rPr>
        <w:t xml:space="preserve"> ile kazı veya müsadere yoluyla edinilen taşınırların giriş işlemleri</w:t>
      </w:r>
    </w:p>
    <w:p w:rsidR="00DD0803" w:rsidRPr="00E95FB2" w:rsidRDefault="008662FF" w:rsidP="004B7F68">
      <w:pPr>
        <w:spacing w:after="120"/>
        <w:ind w:firstLine="708"/>
        <w:jc w:val="both"/>
        <w:rPr>
          <w:bCs/>
          <w:color w:val="000000" w:themeColor="text1"/>
        </w:rPr>
      </w:pPr>
      <w:r w:rsidRPr="00F60848">
        <w:rPr>
          <w:b/>
          <w:bCs/>
          <w:color w:val="000000" w:themeColor="text1"/>
        </w:rPr>
        <w:lastRenderedPageBreak/>
        <w:t>MADDE 21-</w:t>
      </w:r>
      <w:r w:rsidR="00DD0803" w:rsidRPr="00E95FB2">
        <w:rPr>
          <w:bCs/>
          <w:color w:val="000000" w:themeColor="text1"/>
        </w:rPr>
        <w:t xml:space="preserve"> </w:t>
      </w:r>
      <w:r w:rsidR="00530B4F">
        <w:rPr>
          <w:bCs/>
          <w:color w:val="000000" w:themeColor="text1"/>
        </w:rPr>
        <w:t xml:space="preserve">(1) </w:t>
      </w:r>
      <w:r w:rsidR="00DD0803" w:rsidRPr="00E95FB2">
        <w:rPr>
          <w:bCs/>
          <w:color w:val="000000" w:themeColor="text1"/>
        </w:rPr>
        <w:t>Aşağıda belirtildiği şekilde edinilen taşınırlar, değer tespit komisyonu tarafından belirlenecek bedel üzerinden Taşınır İşlem Fişi düzenlenerek giriş kaydedilir:</w:t>
      </w:r>
    </w:p>
    <w:p w:rsidR="00DD0803" w:rsidRPr="00E95FB2" w:rsidRDefault="00DD0803" w:rsidP="004B7F68">
      <w:pPr>
        <w:spacing w:after="120"/>
        <w:ind w:firstLine="708"/>
        <w:jc w:val="both"/>
        <w:rPr>
          <w:bCs/>
          <w:color w:val="000000" w:themeColor="text1"/>
        </w:rPr>
      </w:pPr>
      <w:r w:rsidRPr="00E95FB2">
        <w:rPr>
          <w:bCs/>
          <w:color w:val="000000" w:themeColor="text1"/>
        </w:rPr>
        <w:t xml:space="preserve">a) Kamu idarelerinin kendi kullanımları için iç imkânlarıyla üretilen taşınırlar, </w:t>
      </w:r>
    </w:p>
    <w:p w:rsidR="00DD0803" w:rsidRPr="00E95FB2" w:rsidRDefault="00DD0803" w:rsidP="004B7F68">
      <w:pPr>
        <w:spacing w:after="120"/>
        <w:ind w:firstLine="708"/>
        <w:jc w:val="both"/>
        <w:rPr>
          <w:bCs/>
          <w:color w:val="000000" w:themeColor="text1"/>
        </w:rPr>
      </w:pPr>
      <w:r w:rsidRPr="00E95FB2">
        <w:rPr>
          <w:bCs/>
          <w:color w:val="000000" w:themeColor="text1"/>
        </w:rPr>
        <w:t>b) Kamu idarelerinin mülkiyetindeki arazilerde yetiştirilen ağaçlardan üretilen ekonomik değere sahip kereste, odun, meyve gibi ürünler,</w:t>
      </w:r>
    </w:p>
    <w:p w:rsidR="00DD0803" w:rsidRPr="00E95FB2" w:rsidRDefault="00DD0803" w:rsidP="004B7F68">
      <w:pPr>
        <w:spacing w:after="120"/>
        <w:ind w:firstLine="708"/>
        <w:jc w:val="both"/>
        <w:rPr>
          <w:bCs/>
          <w:color w:val="000000" w:themeColor="text1"/>
        </w:rPr>
      </w:pPr>
      <w:r w:rsidRPr="00E95FB2">
        <w:rPr>
          <w:bCs/>
          <w:color w:val="000000" w:themeColor="text1"/>
        </w:rPr>
        <w:t xml:space="preserve">c) Kamu idaresince yaptırılan </w:t>
      </w:r>
      <w:r w:rsidR="00BE3F86" w:rsidRPr="00E95FB2">
        <w:rPr>
          <w:bCs/>
          <w:color w:val="000000" w:themeColor="text1"/>
        </w:rPr>
        <w:t>arkeol</w:t>
      </w:r>
      <w:r w:rsidR="00D5653E" w:rsidRPr="00E95FB2">
        <w:rPr>
          <w:bCs/>
          <w:color w:val="000000" w:themeColor="text1"/>
        </w:rPr>
        <w:t xml:space="preserve">ojik </w:t>
      </w:r>
      <w:r w:rsidRPr="00E95FB2">
        <w:rPr>
          <w:bCs/>
          <w:color w:val="000000" w:themeColor="text1"/>
        </w:rPr>
        <w:t xml:space="preserve">kazılarda bulunan </w:t>
      </w:r>
      <w:proofErr w:type="spellStart"/>
      <w:r w:rsidRPr="00E95FB2">
        <w:rPr>
          <w:bCs/>
          <w:color w:val="000000" w:themeColor="text1"/>
        </w:rPr>
        <w:t>etnografik</w:t>
      </w:r>
      <w:proofErr w:type="spellEnd"/>
      <w:r w:rsidRPr="00E95FB2">
        <w:rPr>
          <w:bCs/>
          <w:color w:val="000000" w:themeColor="text1"/>
        </w:rPr>
        <w:t xml:space="preserve"> eser veya diğer taşınırlardan ilgili mevzuatına göre müzelerde sergilenmesine karar verilenler ile herhangi bir şekilde mahkeme kararı ile müsaderesine karar verilen taşınırlar.”</w:t>
      </w:r>
    </w:p>
    <w:p w:rsidR="00DD0803" w:rsidRPr="00E95FB2" w:rsidRDefault="00DD0803" w:rsidP="004B7F68">
      <w:pPr>
        <w:spacing w:after="120"/>
        <w:ind w:firstLine="708"/>
        <w:jc w:val="both"/>
        <w:rPr>
          <w:bCs/>
          <w:color w:val="000000" w:themeColor="text1"/>
        </w:rPr>
      </w:pPr>
      <w:r w:rsidRPr="00E95FB2">
        <w:rPr>
          <w:b/>
          <w:bCs/>
          <w:color w:val="000000" w:themeColor="text1"/>
        </w:rPr>
        <w:t xml:space="preserve">MADDE </w:t>
      </w:r>
      <w:r w:rsidR="00BE5876">
        <w:rPr>
          <w:b/>
          <w:bCs/>
          <w:color w:val="000000" w:themeColor="text1"/>
        </w:rPr>
        <w:t>8</w:t>
      </w:r>
      <w:r w:rsidRPr="00E95FB2">
        <w:rPr>
          <w:b/>
          <w:bCs/>
          <w:color w:val="000000" w:themeColor="text1"/>
        </w:rPr>
        <w:t>-</w:t>
      </w:r>
      <w:r w:rsidRPr="00E95FB2">
        <w:rPr>
          <w:bCs/>
          <w:color w:val="000000" w:themeColor="text1"/>
        </w:rPr>
        <w:t xml:space="preserve"> Aynı Yönetmeliğin 28 inci maddesinin birinci fıkrasının sonuna aşağıdaki cümle eklenmiş</w:t>
      </w:r>
      <w:r w:rsidR="00397480" w:rsidRPr="00E95FB2">
        <w:rPr>
          <w:bCs/>
          <w:color w:val="000000" w:themeColor="text1"/>
        </w:rPr>
        <w:t>, dördüncü fıkrası ise aşağıdaki şekilde değiştirilmiş</w:t>
      </w:r>
      <w:r w:rsidR="00DD7617" w:rsidRPr="00E95FB2">
        <w:rPr>
          <w:bCs/>
          <w:color w:val="000000" w:themeColor="text1"/>
        </w:rPr>
        <w:t xml:space="preserve">, </w:t>
      </w:r>
      <w:r w:rsidR="00022BCA" w:rsidRPr="00E95FB2">
        <w:rPr>
          <w:bCs/>
          <w:color w:val="000000" w:themeColor="text1"/>
        </w:rPr>
        <w:t>ayrıca maddenin sonuna aşağıdaki yedinci fıkra eklenmiştir.</w:t>
      </w:r>
      <w:r w:rsidRPr="00E95FB2">
        <w:rPr>
          <w:bCs/>
          <w:color w:val="000000" w:themeColor="text1"/>
        </w:rPr>
        <w:t xml:space="preserve"> </w:t>
      </w:r>
    </w:p>
    <w:p w:rsidR="00397480" w:rsidRPr="00E95FB2" w:rsidRDefault="00DD0803" w:rsidP="004B7F68">
      <w:pPr>
        <w:spacing w:after="120"/>
        <w:ind w:firstLine="708"/>
        <w:jc w:val="both"/>
        <w:rPr>
          <w:bCs/>
          <w:color w:val="000000" w:themeColor="text1"/>
        </w:rPr>
      </w:pPr>
      <w:r w:rsidRPr="00E95FB2">
        <w:rPr>
          <w:bCs/>
          <w:color w:val="000000" w:themeColor="text1"/>
        </w:rPr>
        <w:t xml:space="preserve">“Yeterli sayı veya nitelikte personel bulunmaması halinde komisyon diğer kamu idarelerinden </w:t>
      </w:r>
      <w:r w:rsidR="000E3ECE" w:rsidRPr="00E95FB2">
        <w:rPr>
          <w:bCs/>
          <w:color w:val="000000" w:themeColor="text1"/>
        </w:rPr>
        <w:t>talep edilecek</w:t>
      </w:r>
      <w:r w:rsidRPr="00E95FB2">
        <w:rPr>
          <w:bCs/>
          <w:color w:val="000000" w:themeColor="text1"/>
        </w:rPr>
        <w:t xml:space="preserve"> üyelerin katılımıyla oluşturulabilir.</w:t>
      </w:r>
      <w:r w:rsidR="008662FF">
        <w:rPr>
          <w:bCs/>
          <w:color w:val="000000" w:themeColor="text1"/>
        </w:rPr>
        <w:t>”</w:t>
      </w:r>
    </w:p>
    <w:p w:rsidR="00397480" w:rsidRPr="00E95FB2" w:rsidRDefault="00397480" w:rsidP="00E95FB2">
      <w:pPr>
        <w:spacing w:after="120"/>
        <w:jc w:val="both"/>
        <w:rPr>
          <w:color w:val="000000" w:themeColor="text1"/>
        </w:rPr>
      </w:pPr>
      <w:r w:rsidRPr="00E95FB2">
        <w:rPr>
          <w:bCs/>
          <w:color w:val="000000" w:themeColor="text1"/>
        </w:rPr>
        <w:tab/>
      </w:r>
      <w:r w:rsidR="008C071B">
        <w:rPr>
          <w:bCs/>
          <w:color w:val="000000" w:themeColor="text1"/>
        </w:rPr>
        <w:t>“</w:t>
      </w:r>
      <w:r w:rsidRPr="00E95FB2">
        <w:rPr>
          <w:bCs/>
          <w:color w:val="000000" w:themeColor="text1"/>
        </w:rPr>
        <w:t xml:space="preserve">(4) </w:t>
      </w:r>
      <w:r w:rsidRPr="00E95FB2">
        <w:rPr>
          <w:color w:val="000000" w:themeColor="text1"/>
        </w:rPr>
        <w:t>Hurdaya ayrılmasına karar verilen taşınırlar harcama yetkilisinin o</w:t>
      </w:r>
      <w:r w:rsidR="008662FF">
        <w:rPr>
          <w:color w:val="000000" w:themeColor="text1"/>
        </w:rPr>
        <w:t>nayı ile kayıtlardan çıkarılır.</w:t>
      </w:r>
      <w:r w:rsidR="008C071B">
        <w:rPr>
          <w:color w:val="000000" w:themeColor="text1"/>
        </w:rPr>
        <w:t>”</w:t>
      </w:r>
    </w:p>
    <w:p w:rsidR="00DD7617" w:rsidRPr="00E95FB2" w:rsidRDefault="008C071B" w:rsidP="00E95FB2">
      <w:pPr>
        <w:spacing w:after="120"/>
        <w:ind w:firstLine="708"/>
        <w:jc w:val="both"/>
        <w:rPr>
          <w:bCs/>
          <w:color w:val="000000" w:themeColor="text1"/>
        </w:rPr>
      </w:pPr>
      <w:r>
        <w:rPr>
          <w:bCs/>
          <w:color w:val="000000" w:themeColor="text1"/>
        </w:rPr>
        <w:t>“</w:t>
      </w:r>
      <w:r w:rsidR="00022BCA" w:rsidRPr="00E95FB2">
        <w:rPr>
          <w:bCs/>
          <w:color w:val="000000" w:themeColor="text1"/>
        </w:rPr>
        <w:t xml:space="preserve">(7) </w:t>
      </w:r>
      <w:r w:rsidR="00DD7617" w:rsidRPr="00E95FB2">
        <w:rPr>
          <w:bCs/>
          <w:color w:val="000000" w:themeColor="text1"/>
        </w:rPr>
        <w:t>Kasko sigortasına sahip taşıt ve iş makinelerinin kaza sonrası hurdaya ayrılarak kayıtlardan çıkarılması durumunda hurdası</w:t>
      </w:r>
      <w:r w:rsidR="00013274" w:rsidRPr="00E95FB2">
        <w:rPr>
          <w:bCs/>
          <w:color w:val="000000" w:themeColor="text1"/>
        </w:rPr>
        <w:t xml:space="preserve"> </w:t>
      </w:r>
      <w:r w:rsidR="00DD7617" w:rsidRPr="00E95FB2">
        <w:rPr>
          <w:bCs/>
          <w:color w:val="000000" w:themeColor="text1"/>
        </w:rPr>
        <w:t>kasko sigortası genel şartlarına dayanılarak sigorta şirketine veril</w:t>
      </w:r>
      <w:r w:rsidR="00022BCA" w:rsidRPr="00E95FB2">
        <w:rPr>
          <w:bCs/>
          <w:color w:val="000000" w:themeColor="text1"/>
        </w:rPr>
        <w:t>e</w:t>
      </w:r>
      <w:r w:rsidR="00D640B9" w:rsidRPr="00E95FB2">
        <w:rPr>
          <w:bCs/>
          <w:color w:val="000000" w:themeColor="text1"/>
        </w:rPr>
        <w:t xml:space="preserve">bilir ve </w:t>
      </w:r>
      <w:r w:rsidR="00DD7617" w:rsidRPr="00E95FB2">
        <w:rPr>
          <w:bCs/>
          <w:color w:val="000000" w:themeColor="text1"/>
        </w:rPr>
        <w:t>kaza tarihindeki rayiç bedeli sigorta şirketinden tahsil edil</w:t>
      </w:r>
      <w:r w:rsidR="008662FF">
        <w:rPr>
          <w:bCs/>
          <w:color w:val="000000" w:themeColor="text1"/>
        </w:rPr>
        <w:t>ebilir.</w:t>
      </w:r>
      <w:r>
        <w:rPr>
          <w:bCs/>
          <w:color w:val="000000" w:themeColor="text1"/>
        </w:rPr>
        <w:t>”</w:t>
      </w:r>
      <w:r w:rsidR="00DD7617" w:rsidRPr="00E95FB2">
        <w:rPr>
          <w:bCs/>
          <w:color w:val="000000" w:themeColor="text1"/>
        </w:rPr>
        <w:t xml:space="preserve">  </w:t>
      </w:r>
    </w:p>
    <w:p w:rsidR="00DD0803" w:rsidRPr="00E95FB2" w:rsidRDefault="00DD0803" w:rsidP="00E95FB2">
      <w:pPr>
        <w:spacing w:after="120"/>
        <w:ind w:firstLine="708"/>
        <w:jc w:val="both"/>
        <w:rPr>
          <w:color w:val="000000" w:themeColor="text1"/>
        </w:rPr>
      </w:pPr>
      <w:r w:rsidRPr="00E95FB2">
        <w:rPr>
          <w:bCs/>
          <w:color w:val="000000" w:themeColor="text1"/>
        </w:rPr>
        <w:t xml:space="preserve"> </w:t>
      </w:r>
      <w:r w:rsidRPr="00E95FB2">
        <w:rPr>
          <w:b/>
          <w:color w:val="000000" w:themeColor="text1"/>
        </w:rPr>
        <w:t xml:space="preserve">MADDE </w:t>
      </w:r>
      <w:r w:rsidR="00BE5876">
        <w:rPr>
          <w:b/>
          <w:color w:val="000000" w:themeColor="text1"/>
        </w:rPr>
        <w:t>9</w:t>
      </w:r>
      <w:r w:rsidRPr="00E95FB2">
        <w:rPr>
          <w:b/>
          <w:color w:val="000000" w:themeColor="text1"/>
        </w:rPr>
        <w:t>-</w:t>
      </w:r>
      <w:r w:rsidRPr="00E95FB2">
        <w:rPr>
          <w:color w:val="000000" w:themeColor="text1"/>
        </w:rPr>
        <w:t xml:space="preserve"> Aynı Yönetmeliğin 30 uncu maddesinin birinci fıkrasının son cümlesi aşağıdaki şekilde değiştirilmiştir.</w:t>
      </w:r>
    </w:p>
    <w:p w:rsidR="00DD0803" w:rsidRPr="00E95FB2" w:rsidRDefault="00DD0803" w:rsidP="00E95FB2">
      <w:pPr>
        <w:widowControl w:val="0"/>
        <w:spacing w:after="120"/>
        <w:ind w:firstLine="708"/>
        <w:jc w:val="both"/>
        <w:rPr>
          <w:color w:val="000000" w:themeColor="text1"/>
        </w:rPr>
      </w:pPr>
      <w:r w:rsidRPr="00E95FB2">
        <w:rPr>
          <w:color w:val="000000" w:themeColor="text1"/>
        </w:rPr>
        <w:t>“Ancak aynı muhasebe biriminden hizmet alan, aynı kamu idaresinin harcama birimleri arasında yapılan taşınır devirlerinde, devreden harcama birimince düzenlenen Taşınır İşlem Fişi muhasebe birimine gönderilmez.”</w:t>
      </w:r>
    </w:p>
    <w:p w:rsidR="003F2800" w:rsidRPr="00E95FB2" w:rsidRDefault="00DD0803" w:rsidP="00E95FB2">
      <w:pPr>
        <w:widowControl w:val="0"/>
        <w:spacing w:after="120"/>
        <w:ind w:firstLine="708"/>
        <w:jc w:val="both"/>
        <w:rPr>
          <w:color w:val="000000" w:themeColor="text1"/>
        </w:rPr>
      </w:pPr>
      <w:r w:rsidRPr="00E95FB2">
        <w:rPr>
          <w:b/>
          <w:color w:val="000000" w:themeColor="text1"/>
        </w:rPr>
        <w:t xml:space="preserve">MADDE </w:t>
      </w:r>
      <w:r w:rsidR="00BE5876">
        <w:rPr>
          <w:b/>
          <w:color w:val="000000" w:themeColor="text1"/>
        </w:rPr>
        <w:t>10</w:t>
      </w:r>
      <w:r w:rsidRPr="00E95FB2">
        <w:rPr>
          <w:b/>
          <w:color w:val="000000" w:themeColor="text1"/>
        </w:rPr>
        <w:t>-</w:t>
      </w:r>
      <w:r w:rsidRPr="00E95FB2">
        <w:rPr>
          <w:color w:val="000000" w:themeColor="text1"/>
        </w:rPr>
        <w:t xml:space="preserve"> Aynı Yönetmeliğin </w:t>
      </w:r>
      <w:proofErr w:type="gramStart"/>
      <w:r w:rsidR="003F2800" w:rsidRPr="00E95FB2">
        <w:rPr>
          <w:color w:val="000000" w:themeColor="text1"/>
        </w:rPr>
        <w:t>8/10/2012</w:t>
      </w:r>
      <w:proofErr w:type="gramEnd"/>
      <w:r w:rsidR="003F2800" w:rsidRPr="00E95FB2">
        <w:rPr>
          <w:color w:val="000000" w:themeColor="text1"/>
        </w:rPr>
        <w:t xml:space="preserve"> tarih ve 2012/3832 sayılı Bakanlar Kurulu Kararı ile değişik </w:t>
      </w:r>
      <w:r w:rsidRPr="00E95FB2">
        <w:rPr>
          <w:color w:val="000000" w:themeColor="text1"/>
        </w:rPr>
        <w:t>34 üncü maddesi</w:t>
      </w:r>
      <w:r w:rsidR="003F2800" w:rsidRPr="00E95FB2">
        <w:rPr>
          <w:color w:val="000000" w:themeColor="text1"/>
        </w:rPr>
        <w:t xml:space="preserve"> </w:t>
      </w:r>
      <w:r w:rsidR="002F06AE" w:rsidRPr="00E95FB2">
        <w:rPr>
          <w:color w:val="000000" w:themeColor="text1"/>
        </w:rPr>
        <w:t xml:space="preserve">başlığı ile birlikte </w:t>
      </w:r>
      <w:r w:rsidR="003F2800" w:rsidRPr="00E95FB2">
        <w:rPr>
          <w:color w:val="000000" w:themeColor="text1"/>
        </w:rPr>
        <w:t>aşağıdaki şekilde yeniden düzenlenmiştir.</w:t>
      </w:r>
    </w:p>
    <w:p w:rsidR="003F2800" w:rsidRPr="00F60848" w:rsidRDefault="008662FF" w:rsidP="00E95FB2">
      <w:pPr>
        <w:tabs>
          <w:tab w:val="left" w:pos="567"/>
        </w:tabs>
        <w:spacing w:after="120"/>
        <w:jc w:val="both"/>
        <w:rPr>
          <w:b/>
          <w:color w:val="000000" w:themeColor="text1"/>
        </w:rPr>
      </w:pPr>
      <w:r>
        <w:rPr>
          <w:color w:val="000000" w:themeColor="text1"/>
        </w:rPr>
        <w:tab/>
      </w:r>
      <w:r w:rsidR="00C572C6" w:rsidRPr="00F60848">
        <w:rPr>
          <w:b/>
          <w:color w:val="000000" w:themeColor="text1"/>
        </w:rPr>
        <w:t>“</w:t>
      </w:r>
      <w:r w:rsidR="003F2800" w:rsidRPr="00F60848">
        <w:rPr>
          <w:b/>
          <w:color w:val="000000" w:themeColor="text1"/>
        </w:rPr>
        <w:t xml:space="preserve">Taşınır </w:t>
      </w:r>
      <w:r w:rsidR="00E143B1" w:rsidRPr="00F60848">
        <w:rPr>
          <w:b/>
          <w:color w:val="000000" w:themeColor="text1"/>
        </w:rPr>
        <w:t xml:space="preserve">mal </w:t>
      </w:r>
      <w:r w:rsidR="003F2800" w:rsidRPr="00F60848">
        <w:rPr>
          <w:b/>
          <w:color w:val="000000" w:themeColor="text1"/>
        </w:rPr>
        <w:t>yönetim hesabı</w:t>
      </w:r>
    </w:p>
    <w:p w:rsidR="003F2800" w:rsidRPr="00E95FB2" w:rsidRDefault="003F2800" w:rsidP="00E95FB2">
      <w:pPr>
        <w:tabs>
          <w:tab w:val="left" w:pos="566"/>
        </w:tabs>
        <w:spacing w:after="120"/>
        <w:ind w:firstLine="566"/>
        <w:jc w:val="both"/>
        <w:rPr>
          <w:color w:val="000000" w:themeColor="text1"/>
        </w:rPr>
      </w:pPr>
      <w:proofErr w:type="gramStart"/>
      <w:r w:rsidRPr="00F60848">
        <w:rPr>
          <w:b/>
          <w:color w:val="000000" w:themeColor="text1"/>
        </w:rPr>
        <w:t>MADDE 34 –</w:t>
      </w:r>
      <w:r w:rsidRPr="00E95FB2">
        <w:rPr>
          <w:color w:val="000000" w:themeColor="text1"/>
        </w:rPr>
        <w:t xml:space="preserve"> (1) </w:t>
      </w:r>
      <w:r w:rsidR="00396928" w:rsidRPr="00E95FB2">
        <w:rPr>
          <w:color w:val="000000" w:themeColor="text1"/>
        </w:rPr>
        <w:t xml:space="preserve">Taşınır </w:t>
      </w:r>
      <w:r w:rsidR="005A42C5" w:rsidRPr="00E95FB2">
        <w:rPr>
          <w:color w:val="000000" w:themeColor="text1"/>
        </w:rPr>
        <w:t xml:space="preserve">mal </w:t>
      </w:r>
      <w:r w:rsidR="00396928" w:rsidRPr="00E95FB2">
        <w:rPr>
          <w:color w:val="000000" w:themeColor="text1"/>
        </w:rPr>
        <w:t>yönetim hesabı, K</w:t>
      </w:r>
      <w:r w:rsidRPr="00E95FB2">
        <w:rPr>
          <w:color w:val="000000" w:themeColor="text1"/>
        </w:rPr>
        <w:t>anunun kaynakların kullanılması ve yönetilmesi konusunda harcama birimi ve harcama yetkililerine yüklediği sorumluluğun gereği olarak taşınır kayıt</w:t>
      </w:r>
      <w:r w:rsidR="00396928" w:rsidRPr="00E95FB2">
        <w:rPr>
          <w:color w:val="000000" w:themeColor="text1"/>
        </w:rPr>
        <w:t xml:space="preserve"> ve işlemlerinin usulüne </w:t>
      </w:r>
      <w:r w:rsidR="00BF585E" w:rsidRPr="00E95FB2">
        <w:rPr>
          <w:color w:val="000000" w:themeColor="text1"/>
        </w:rPr>
        <w:t>uygun</w:t>
      </w:r>
      <w:r w:rsidR="00396928" w:rsidRPr="00E95FB2">
        <w:rPr>
          <w:color w:val="000000" w:themeColor="text1"/>
        </w:rPr>
        <w:t xml:space="preserve"> yapılıp yapılmadığının </w:t>
      </w:r>
      <w:r w:rsidR="00BF585E" w:rsidRPr="00E95FB2">
        <w:rPr>
          <w:color w:val="000000" w:themeColor="text1"/>
        </w:rPr>
        <w:t xml:space="preserve">harcama yetkilisi tarafından </w:t>
      </w:r>
      <w:r w:rsidR="00396928" w:rsidRPr="00E95FB2">
        <w:rPr>
          <w:color w:val="000000" w:themeColor="text1"/>
        </w:rPr>
        <w:t>kontrol ve denetimi</w:t>
      </w:r>
      <w:r w:rsidR="00BF585E" w:rsidRPr="00E95FB2">
        <w:rPr>
          <w:color w:val="000000" w:themeColor="text1"/>
        </w:rPr>
        <w:t xml:space="preserve">ne esas olmak üzere taşınır kayıt </w:t>
      </w:r>
      <w:r w:rsidRPr="00E95FB2">
        <w:rPr>
          <w:color w:val="000000" w:themeColor="text1"/>
        </w:rPr>
        <w:t>yetkilisi tarafından harcama birimleri itibarıyla hazırlanır</w:t>
      </w:r>
      <w:r w:rsidR="00151379">
        <w:rPr>
          <w:color w:val="000000" w:themeColor="text1"/>
        </w:rPr>
        <w:t xml:space="preserve"> </w:t>
      </w:r>
      <w:r w:rsidR="00151379" w:rsidRPr="00931F22">
        <w:t>ve taşınır kontrol yetkilisince kayıt ve belgelere uygunluğu kontrol edilerek imzalanır</w:t>
      </w:r>
      <w:r w:rsidRPr="00931F22">
        <w:t xml:space="preserve">. </w:t>
      </w:r>
      <w:proofErr w:type="gramEnd"/>
      <w:r w:rsidRPr="00931F22">
        <w:t xml:space="preserve">Taşınır </w:t>
      </w:r>
      <w:r w:rsidR="00AF2C2D">
        <w:rPr>
          <w:color w:val="000000" w:themeColor="text1"/>
        </w:rPr>
        <w:t xml:space="preserve">mal </w:t>
      </w:r>
      <w:r w:rsidRPr="00E95FB2">
        <w:rPr>
          <w:color w:val="000000" w:themeColor="text1"/>
        </w:rPr>
        <w:t>yönetim hesabında; önceki yıldan devredilen, yılı içinde giren, çıkan ve ertesi yıla devredilen taşınırlar ile yılsonu sayımında bulunan fazla ve noksanlar gösterilir.</w:t>
      </w:r>
    </w:p>
    <w:p w:rsidR="003F2800" w:rsidRPr="00E95FB2" w:rsidRDefault="003F2800" w:rsidP="004B7F68">
      <w:pPr>
        <w:jc w:val="both"/>
        <w:rPr>
          <w:color w:val="000000" w:themeColor="text1"/>
        </w:rPr>
      </w:pPr>
      <w:r w:rsidRPr="00E95FB2">
        <w:rPr>
          <w:color w:val="000000" w:themeColor="text1"/>
        </w:rPr>
        <w:tab/>
        <w:t xml:space="preserve">(2) Taşınır </w:t>
      </w:r>
      <w:r w:rsidR="005A42C5" w:rsidRPr="00E95FB2">
        <w:rPr>
          <w:color w:val="000000" w:themeColor="text1"/>
        </w:rPr>
        <w:t xml:space="preserve">mal </w:t>
      </w:r>
      <w:r w:rsidRPr="00E95FB2">
        <w:rPr>
          <w:color w:val="000000" w:themeColor="text1"/>
        </w:rPr>
        <w:t xml:space="preserve">yönetim hesabı aşağıdaki cetvellerden oluşur: </w:t>
      </w:r>
    </w:p>
    <w:p w:rsidR="003F2800" w:rsidRPr="00E95FB2" w:rsidRDefault="003F2800" w:rsidP="004B7F68">
      <w:pPr>
        <w:jc w:val="both"/>
        <w:rPr>
          <w:color w:val="000000" w:themeColor="text1"/>
        </w:rPr>
      </w:pPr>
      <w:r w:rsidRPr="00E95FB2">
        <w:rPr>
          <w:color w:val="000000" w:themeColor="text1"/>
        </w:rPr>
        <w:tab/>
        <w:t>a) Yılsonu sayımına ilişkin Sayım Tutanağı,</w:t>
      </w:r>
    </w:p>
    <w:p w:rsidR="003F2800" w:rsidRPr="00E95FB2" w:rsidRDefault="003F2800" w:rsidP="004B7F68">
      <w:pPr>
        <w:jc w:val="both"/>
        <w:rPr>
          <w:color w:val="000000" w:themeColor="text1"/>
        </w:rPr>
      </w:pPr>
      <w:r w:rsidRPr="00E95FB2">
        <w:rPr>
          <w:color w:val="000000" w:themeColor="text1"/>
        </w:rPr>
        <w:tab/>
        <w:t>b) Taşınır Sayım ve Döküm Cetveli,</w:t>
      </w:r>
    </w:p>
    <w:p w:rsidR="003F2800" w:rsidRPr="00E95FB2" w:rsidRDefault="003F2800" w:rsidP="004B7F68">
      <w:pPr>
        <w:jc w:val="both"/>
        <w:rPr>
          <w:color w:val="000000" w:themeColor="text1"/>
        </w:rPr>
      </w:pPr>
      <w:r w:rsidRPr="00E95FB2">
        <w:rPr>
          <w:color w:val="000000" w:themeColor="text1"/>
        </w:rPr>
        <w:tab/>
        <w:t xml:space="preserve">c) Harcama Birimi Taşınır </w:t>
      </w:r>
      <w:r w:rsidR="00AF2C2D" w:rsidRPr="001D197F">
        <w:rPr>
          <w:color w:val="000000" w:themeColor="text1"/>
        </w:rPr>
        <w:t>Mal</w:t>
      </w:r>
      <w:r w:rsidR="00AF2C2D">
        <w:rPr>
          <w:color w:val="000000" w:themeColor="text1"/>
        </w:rPr>
        <w:t xml:space="preserve"> </w:t>
      </w:r>
      <w:r w:rsidRPr="00E95FB2">
        <w:rPr>
          <w:color w:val="000000" w:themeColor="text1"/>
        </w:rPr>
        <w:t>Yönetim Hesabı Cetveli; Müze/Kütüphane Yönetim Hesabı Cetveli,</w:t>
      </w:r>
    </w:p>
    <w:p w:rsidR="003F2800" w:rsidRPr="00E95FB2" w:rsidRDefault="003F2800" w:rsidP="004B7F68">
      <w:pPr>
        <w:jc w:val="both"/>
        <w:rPr>
          <w:color w:val="000000" w:themeColor="text1"/>
        </w:rPr>
      </w:pPr>
      <w:r w:rsidRPr="00E95FB2">
        <w:rPr>
          <w:color w:val="000000" w:themeColor="text1"/>
        </w:rPr>
        <w:tab/>
        <w:t>ç) Yılsonu itibarıyla en son düzenlenen Taşınır İşlem Fişinin sıra numarasını gösterir tutanak.</w:t>
      </w:r>
    </w:p>
    <w:p w:rsidR="00DD0803" w:rsidRPr="00E95FB2" w:rsidRDefault="00DD0803" w:rsidP="004B7F68">
      <w:pPr>
        <w:widowControl w:val="0"/>
        <w:spacing w:after="120"/>
        <w:ind w:firstLine="708"/>
        <w:jc w:val="both"/>
        <w:rPr>
          <w:color w:val="000000" w:themeColor="text1"/>
        </w:rPr>
      </w:pPr>
      <w:r w:rsidRPr="00E95FB2">
        <w:rPr>
          <w:color w:val="000000" w:themeColor="text1"/>
        </w:rPr>
        <w:t xml:space="preserve">d) Mahsup döneminde </w:t>
      </w:r>
      <w:r w:rsidR="0070758C" w:rsidRPr="00E95FB2">
        <w:rPr>
          <w:color w:val="000000" w:themeColor="text1"/>
        </w:rPr>
        <w:t>muhasebeleştirilen taşınırlar</w:t>
      </w:r>
      <w:r w:rsidRPr="00E95FB2">
        <w:rPr>
          <w:color w:val="000000" w:themeColor="text1"/>
        </w:rPr>
        <w:t xml:space="preserve"> için </w:t>
      </w:r>
      <w:r w:rsidR="001D197F" w:rsidRPr="00E95FB2">
        <w:rPr>
          <w:bCs/>
          <w:color w:val="000000" w:themeColor="text1"/>
        </w:rPr>
        <w:t xml:space="preserve">Taşınır </w:t>
      </w:r>
      <w:r w:rsidR="001D197F">
        <w:rPr>
          <w:bCs/>
          <w:color w:val="000000" w:themeColor="text1"/>
        </w:rPr>
        <w:t>Mal Mahsup Dönemi Cetveli</w:t>
      </w:r>
      <w:r w:rsidRPr="00E95FB2">
        <w:rPr>
          <w:color w:val="000000" w:themeColor="text1"/>
        </w:rPr>
        <w:t>.</w:t>
      </w:r>
    </w:p>
    <w:p w:rsidR="002F5FF2" w:rsidRPr="00931F22" w:rsidRDefault="002F5FF2" w:rsidP="004B7F68">
      <w:pPr>
        <w:tabs>
          <w:tab w:val="left" w:pos="567"/>
        </w:tabs>
        <w:jc w:val="both"/>
      </w:pPr>
      <w:r w:rsidRPr="00E95FB2">
        <w:rPr>
          <w:color w:val="000000" w:themeColor="text1"/>
        </w:rPr>
        <w:lastRenderedPageBreak/>
        <w:tab/>
      </w:r>
      <w:r w:rsidR="00C668F2" w:rsidRPr="00E95FB2">
        <w:rPr>
          <w:color w:val="000000" w:themeColor="text1"/>
        </w:rPr>
        <w:t xml:space="preserve">(3) </w:t>
      </w:r>
      <w:r w:rsidRPr="00E95FB2">
        <w:rPr>
          <w:color w:val="000000" w:themeColor="text1"/>
        </w:rPr>
        <w:t xml:space="preserve">Taşınır </w:t>
      </w:r>
      <w:r w:rsidR="00677940" w:rsidRPr="00E95FB2">
        <w:rPr>
          <w:color w:val="000000" w:themeColor="text1"/>
        </w:rPr>
        <w:t xml:space="preserve">mal </w:t>
      </w:r>
      <w:r w:rsidRPr="00E95FB2">
        <w:rPr>
          <w:color w:val="000000" w:themeColor="text1"/>
        </w:rPr>
        <w:t>yönetim hesabı</w:t>
      </w:r>
      <w:r w:rsidR="007E691E" w:rsidRPr="00E95FB2">
        <w:rPr>
          <w:color w:val="000000" w:themeColor="text1"/>
        </w:rPr>
        <w:t>,</w:t>
      </w:r>
      <w:r w:rsidRPr="00E95FB2">
        <w:rPr>
          <w:color w:val="000000" w:themeColor="text1"/>
        </w:rPr>
        <w:t xml:space="preserve"> </w:t>
      </w:r>
      <w:r w:rsidR="006911F8" w:rsidRPr="00931F22">
        <w:t>Taşınır Kayıt Y</w:t>
      </w:r>
      <w:r w:rsidR="007E691E" w:rsidRPr="00931F22">
        <w:t xml:space="preserve">etkililerince </w:t>
      </w:r>
      <w:r w:rsidRPr="00931F22">
        <w:t>aşağıda açıklandığı şekilde hazırlanır:</w:t>
      </w:r>
    </w:p>
    <w:p w:rsidR="002F5FF2" w:rsidRPr="00931F22" w:rsidRDefault="002F5FF2" w:rsidP="004B7F68">
      <w:pPr>
        <w:tabs>
          <w:tab w:val="left" w:pos="567"/>
        </w:tabs>
        <w:jc w:val="both"/>
      </w:pPr>
      <w:r w:rsidRPr="00931F22">
        <w:tab/>
        <w:t xml:space="preserve">a) </w:t>
      </w:r>
      <w:proofErr w:type="gramStart"/>
      <w:r w:rsidR="007E691E" w:rsidRPr="00931F22">
        <w:t>S</w:t>
      </w:r>
      <w:r w:rsidR="001D197F" w:rsidRPr="00931F22">
        <w:t xml:space="preserve">ayım </w:t>
      </w:r>
      <w:r w:rsidRPr="00931F22">
        <w:t>kurulu</w:t>
      </w:r>
      <w:proofErr w:type="gramEnd"/>
      <w:r w:rsidRPr="00931F22">
        <w:t xml:space="preserve"> tarafından onaylanan Taşınır Sayım ve Döküm Cetveline dayanılarak ilgisine göre iki nüsha Harcama Birimi Taşınır Yönetim Hesabı Cetveli, Müze Yönetim Hesabı Cetveli veya Kütüphane Yönetim Hesabı Cetveli düzenlenir. Bünyesinde tarihi veya sanat değeri olan taşınırlar ile kütüphane materyalleri bulunan kamu idareleri</w:t>
      </w:r>
      <w:r w:rsidR="007E691E" w:rsidRPr="00931F22">
        <w:t>nde</w:t>
      </w:r>
      <w:r w:rsidRPr="00931F22">
        <w:t xml:space="preserve"> </w:t>
      </w:r>
      <w:r w:rsidR="00BF585E" w:rsidRPr="00931F22">
        <w:t>gerekli gör</w:t>
      </w:r>
      <w:r w:rsidR="007E691E" w:rsidRPr="00931F22">
        <w:t>ülmesi</w:t>
      </w:r>
      <w:r w:rsidR="00BF585E" w:rsidRPr="00931F22">
        <w:t xml:space="preserve"> halinde </w:t>
      </w:r>
      <w:r w:rsidRPr="00931F22">
        <w:t>söz konusu cetvellerden ilgili olanını ayrıca düzenle</w:t>
      </w:r>
      <w:r w:rsidR="00BF585E" w:rsidRPr="00931F22">
        <w:t xml:space="preserve">yebilirler. </w:t>
      </w:r>
    </w:p>
    <w:p w:rsidR="00884530" w:rsidRPr="00E95FB2" w:rsidRDefault="002F5FF2" w:rsidP="004B7F68">
      <w:pPr>
        <w:tabs>
          <w:tab w:val="left" w:pos="567"/>
        </w:tabs>
        <w:jc w:val="both"/>
        <w:rPr>
          <w:color w:val="000000" w:themeColor="text1"/>
        </w:rPr>
      </w:pPr>
      <w:r w:rsidRPr="00931F22">
        <w:tab/>
        <w:t>b) (a) bendine göre düzenlene</w:t>
      </w:r>
      <w:r w:rsidR="00884530" w:rsidRPr="00931F22">
        <w:t>n</w:t>
      </w:r>
      <w:r w:rsidRPr="00931F22">
        <w:t xml:space="preserve"> </w:t>
      </w:r>
      <w:r w:rsidR="000B315C" w:rsidRPr="00931F22">
        <w:t xml:space="preserve">ve taşınır </w:t>
      </w:r>
      <w:r w:rsidR="00151379" w:rsidRPr="00931F22">
        <w:t>kontrol</w:t>
      </w:r>
      <w:r w:rsidR="000B315C" w:rsidRPr="00931F22">
        <w:t xml:space="preserve"> yetkilisi tarafından </w:t>
      </w:r>
      <w:r w:rsidR="0055145F" w:rsidRPr="00931F22">
        <w:t>da</w:t>
      </w:r>
      <w:r w:rsidR="000B315C" w:rsidRPr="00931F22">
        <w:t xml:space="preserve"> imzalanan</w:t>
      </w:r>
      <w:r w:rsidR="000B315C" w:rsidRPr="00931F22">
        <w:rPr>
          <w:b/>
        </w:rPr>
        <w:t xml:space="preserve"> </w:t>
      </w:r>
      <w:r w:rsidRPr="00E95FB2">
        <w:rPr>
          <w:color w:val="000000" w:themeColor="text1"/>
        </w:rPr>
        <w:t>cetveller</w:t>
      </w:r>
      <w:r w:rsidR="00884530" w:rsidRPr="00E95FB2">
        <w:rPr>
          <w:color w:val="000000" w:themeColor="text1"/>
        </w:rPr>
        <w:t xml:space="preserve"> muhasebe kayıtlarına uygunluğu yönünden kontrol edilerek onaylanmak üzere muhasebe yetkilisine gönderilir.</w:t>
      </w:r>
      <w:r w:rsidR="00ED48AE" w:rsidRPr="00E95FB2">
        <w:rPr>
          <w:color w:val="000000" w:themeColor="text1"/>
        </w:rPr>
        <w:t xml:space="preserve"> </w:t>
      </w:r>
      <w:r w:rsidR="00490090" w:rsidRPr="00E95FB2">
        <w:rPr>
          <w:color w:val="000000" w:themeColor="text1"/>
        </w:rPr>
        <w:t>M</w:t>
      </w:r>
      <w:r w:rsidR="00ED48AE" w:rsidRPr="00E95FB2">
        <w:rPr>
          <w:color w:val="000000" w:themeColor="text1"/>
        </w:rPr>
        <w:t xml:space="preserve">uhasebe modülü ile </w:t>
      </w:r>
      <w:proofErr w:type="gramStart"/>
      <w:r w:rsidR="00ED48AE" w:rsidRPr="00E95FB2">
        <w:rPr>
          <w:color w:val="000000" w:themeColor="text1"/>
        </w:rPr>
        <w:t>entegre</w:t>
      </w:r>
      <w:proofErr w:type="gramEnd"/>
      <w:r w:rsidR="00ED48AE" w:rsidRPr="00E95FB2">
        <w:rPr>
          <w:color w:val="000000" w:themeColor="text1"/>
        </w:rPr>
        <w:t xml:space="preserve"> çalışan </w:t>
      </w:r>
      <w:r w:rsidR="00490090" w:rsidRPr="00E95FB2">
        <w:rPr>
          <w:color w:val="000000" w:themeColor="text1"/>
        </w:rPr>
        <w:t xml:space="preserve">taşınır kayıt sistemlerinde onaylama işlemi, verilen yetkiye dayanılarak </w:t>
      </w:r>
      <w:r w:rsidR="00ED48AE" w:rsidRPr="00E95FB2">
        <w:rPr>
          <w:color w:val="000000" w:themeColor="text1"/>
        </w:rPr>
        <w:t>sistem</w:t>
      </w:r>
      <w:r w:rsidR="00490090" w:rsidRPr="00E95FB2">
        <w:rPr>
          <w:color w:val="000000" w:themeColor="text1"/>
        </w:rPr>
        <w:t xml:space="preserve"> üzerinden </w:t>
      </w:r>
      <w:r w:rsidR="00ED48AE" w:rsidRPr="00E95FB2">
        <w:rPr>
          <w:color w:val="000000" w:themeColor="text1"/>
        </w:rPr>
        <w:t>elektronik ortamda da yap</w:t>
      </w:r>
      <w:r w:rsidR="00740895" w:rsidRPr="00E95FB2">
        <w:rPr>
          <w:color w:val="000000" w:themeColor="text1"/>
        </w:rPr>
        <w:t>ılabilir.</w:t>
      </w:r>
      <w:r w:rsidR="00884530" w:rsidRPr="00E95FB2">
        <w:rPr>
          <w:color w:val="000000" w:themeColor="text1"/>
        </w:rPr>
        <w:t xml:space="preserve"> </w:t>
      </w:r>
    </w:p>
    <w:p w:rsidR="007E691E" w:rsidRPr="00E95FB2" w:rsidRDefault="00884530" w:rsidP="004B7F68">
      <w:pPr>
        <w:tabs>
          <w:tab w:val="left" w:pos="567"/>
        </w:tabs>
        <w:jc w:val="both"/>
        <w:rPr>
          <w:color w:val="000000" w:themeColor="text1"/>
        </w:rPr>
      </w:pPr>
      <w:r w:rsidRPr="00E95FB2">
        <w:rPr>
          <w:color w:val="000000" w:themeColor="text1"/>
        </w:rPr>
        <w:tab/>
        <w:t xml:space="preserve">c) </w:t>
      </w:r>
      <w:r w:rsidR="007E691E" w:rsidRPr="00E95FB2">
        <w:rPr>
          <w:color w:val="000000" w:themeColor="text1"/>
        </w:rPr>
        <w:t>M</w:t>
      </w:r>
      <w:r w:rsidRPr="00E95FB2">
        <w:rPr>
          <w:color w:val="000000" w:themeColor="text1"/>
        </w:rPr>
        <w:t xml:space="preserve">uhasebe yetkilisince muhasebe kayıtlarına uygunluğu onaylanan cetvellerin </w:t>
      </w:r>
      <w:r w:rsidR="002F5FF2" w:rsidRPr="00E95FB2">
        <w:rPr>
          <w:color w:val="000000" w:themeColor="text1"/>
        </w:rPr>
        <w:t xml:space="preserve">ekine Taşınır Sayım ve Döküm Cetveli </w:t>
      </w:r>
      <w:r w:rsidRPr="00E95FB2">
        <w:rPr>
          <w:color w:val="000000" w:themeColor="text1"/>
        </w:rPr>
        <w:t>ile varsa sayım</w:t>
      </w:r>
      <w:r w:rsidR="00C1033F" w:rsidRPr="00E95FB2">
        <w:rPr>
          <w:color w:val="000000" w:themeColor="text1"/>
        </w:rPr>
        <w:t xml:space="preserve">da </w:t>
      </w:r>
      <w:r w:rsidRPr="00E95FB2">
        <w:rPr>
          <w:color w:val="000000" w:themeColor="text1"/>
        </w:rPr>
        <w:t>noksan</w:t>
      </w:r>
      <w:r w:rsidR="00C1033F" w:rsidRPr="00E95FB2">
        <w:rPr>
          <w:color w:val="000000" w:themeColor="text1"/>
        </w:rPr>
        <w:t xml:space="preserve"> ve/veya </w:t>
      </w:r>
      <w:r w:rsidRPr="00E95FB2">
        <w:rPr>
          <w:color w:val="000000" w:themeColor="text1"/>
        </w:rPr>
        <w:t xml:space="preserve">fazla </w:t>
      </w:r>
      <w:r w:rsidR="00C1033F" w:rsidRPr="00E95FB2">
        <w:rPr>
          <w:color w:val="000000" w:themeColor="text1"/>
        </w:rPr>
        <w:t>bulunanların</w:t>
      </w:r>
      <w:r w:rsidRPr="00E95FB2">
        <w:rPr>
          <w:color w:val="000000" w:themeColor="text1"/>
        </w:rPr>
        <w:t xml:space="preserve"> </w:t>
      </w:r>
      <w:r w:rsidR="00C1033F" w:rsidRPr="00E95FB2">
        <w:rPr>
          <w:color w:val="000000" w:themeColor="text1"/>
        </w:rPr>
        <w:t xml:space="preserve">çıkış ve/veya </w:t>
      </w:r>
      <w:r w:rsidRPr="00E95FB2">
        <w:rPr>
          <w:color w:val="000000" w:themeColor="text1"/>
        </w:rPr>
        <w:t xml:space="preserve">girişine ilişkin Taşınır İşlem Fişleri </w:t>
      </w:r>
      <w:r w:rsidR="002F5FF2" w:rsidRPr="00E95FB2">
        <w:rPr>
          <w:color w:val="000000" w:themeColor="text1"/>
        </w:rPr>
        <w:t>eklenir ve</w:t>
      </w:r>
      <w:r w:rsidRPr="00E95FB2">
        <w:rPr>
          <w:color w:val="000000" w:themeColor="text1"/>
        </w:rPr>
        <w:t xml:space="preserve"> bir dosya halinde </w:t>
      </w:r>
      <w:r w:rsidR="002F5FF2" w:rsidRPr="00E95FB2">
        <w:rPr>
          <w:color w:val="000000" w:themeColor="text1"/>
        </w:rPr>
        <w:t>harcama yetkilisin</w:t>
      </w:r>
      <w:r w:rsidRPr="00E95FB2">
        <w:rPr>
          <w:color w:val="000000" w:themeColor="text1"/>
        </w:rPr>
        <w:t>e</w:t>
      </w:r>
      <w:r w:rsidR="002F5FF2" w:rsidRPr="00E95FB2">
        <w:rPr>
          <w:color w:val="000000" w:themeColor="text1"/>
        </w:rPr>
        <w:t xml:space="preserve"> sunulur.</w:t>
      </w:r>
    </w:p>
    <w:p w:rsidR="00725443" w:rsidRPr="00E95FB2" w:rsidRDefault="007E691E" w:rsidP="004B7F68">
      <w:pPr>
        <w:tabs>
          <w:tab w:val="left" w:pos="567"/>
        </w:tabs>
        <w:jc w:val="both"/>
        <w:rPr>
          <w:color w:val="000000" w:themeColor="text1"/>
        </w:rPr>
      </w:pPr>
      <w:r w:rsidRPr="00E95FB2">
        <w:rPr>
          <w:color w:val="000000" w:themeColor="text1"/>
        </w:rPr>
        <w:tab/>
        <w:t xml:space="preserve">ç) </w:t>
      </w:r>
      <w:r w:rsidR="002F5FF2" w:rsidRPr="00E95FB2">
        <w:rPr>
          <w:color w:val="000000" w:themeColor="text1"/>
        </w:rPr>
        <w:t xml:space="preserve">Harcama yetkilisince, </w:t>
      </w:r>
      <w:r w:rsidR="00BF585E" w:rsidRPr="00E95FB2">
        <w:rPr>
          <w:color w:val="000000" w:themeColor="text1"/>
        </w:rPr>
        <w:t xml:space="preserve">taşınır kayıt ve işlemlerinin usulüne uygun yapıldığı </w:t>
      </w:r>
      <w:r w:rsidR="00725443" w:rsidRPr="00E95FB2">
        <w:rPr>
          <w:color w:val="000000" w:themeColor="text1"/>
        </w:rPr>
        <w:t xml:space="preserve">anlaşıldıktan </w:t>
      </w:r>
      <w:r w:rsidR="00BF585E" w:rsidRPr="00E95FB2">
        <w:rPr>
          <w:color w:val="000000" w:themeColor="text1"/>
        </w:rPr>
        <w:t xml:space="preserve">ve </w:t>
      </w:r>
      <w:r w:rsidR="002F5FF2" w:rsidRPr="00E95FB2">
        <w:rPr>
          <w:color w:val="000000" w:themeColor="text1"/>
        </w:rPr>
        <w:t>Cetvelin Taşınır Sayım ve Döküm Cetveline uy</w:t>
      </w:r>
      <w:r w:rsidR="00137878" w:rsidRPr="00E95FB2">
        <w:rPr>
          <w:color w:val="000000" w:themeColor="text1"/>
        </w:rPr>
        <w:t xml:space="preserve">gunluğu </w:t>
      </w:r>
      <w:r w:rsidRPr="00E95FB2">
        <w:rPr>
          <w:color w:val="000000" w:themeColor="text1"/>
        </w:rPr>
        <w:t>görüldükten sonra</w:t>
      </w:r>
      <w:r w:rsidR="00725443" w:rsidRPr="00E95FB2">
        <w:rPr>
          <w:color w:val="000000" w:themeColor="text1"/>
        </w:rPr>
        <w:t xml:space="preserve"> onaylanır. </w:t>
      </w:r>
      <w:r w:rsidR="00467E5E" w:rsidRPr="00E95FB2">
        <w:rPr>
          <w:color w:val="000000" w:themeColor="text1"/>
        </w:rPr>
        <w:t xml:space="preserve">Onaylanan </w:t>
      </w:r>
      <w:r w:rsidR="00677940" w:rsidRPr="00E95FB2">
        <w:rPr>
          <w:color w:val="000000" w:themeColor="text1"/>
        </w:rPr>
        <w:t xml:space="preserve">taşınır mal </w:t>
      </w:r>
      <w:r w:rsidR="00467E5E" w:rsidRPr="00E95FB2">
        <w:rPr>
          <w:color w:val="000000" w:themeColor="text1"/>
        </w:rPr>
        <w:t xml:space="preserve">yönetim dönemi hesabı </w:t>
      </w:r>
      <w:r w:rsidR="00387B8C" w:rsidRPr="00E95FB2">
        <w:rPr>
          <w:color w:val="000000" w:themeColor="text1"/>
        </w:rPr>
        <w:t>harcama birimi arşivinde beş yıl süreyle saklanır.</w:t>
      </w:r>
    </w:p>
    <w:p w:rsidR="00467E5E" w:rsidRPr="00E95FB2" w:rsidRDefault="00725443" w:rsidP="004B7F68">
      <w:pPr>
        <w:tabs>
          <w:tab w:val="left" w:pos="567"/>
        </w:tabs>
        <w:jc w:val="both"/>
        <w:rPr>
          <w:color w:val="000000" w:themeColor="text1"/>
        </w:rPr>
      </w:pPr>
      <w:r w:rsidRPr="00E95FB2">
        <w:rPr>
          <w:color w:val="000000" w:themeColor="text1"/>
        </w:rPr>
        <w:tab/>
        <w:t xml:space="preserve">(4) Taşınır </w:t>
      </w:r>
      <w:r w:rsidR="00677940" w:rsidRPr="00E95FB2">
        <w:rPr>
          <w:color w:val="000000" w:themeColor="text1"/>
        </w:rPr>
        <w:t xml:space="preserve">mal </w:t>
      </w:r>
      <w:r w:rsidRPr="00E95FB2">
        <w:rPr>
          <w:color w:val="000000" w:themeColor="text1"/>
        </w:rPr>
        <w:t>yönetim hesabının harcama yetkilisince onaylanması ile taşınır kayıt</w:t>
      </w:r>
      <w:r w:rsidR="00151379">
        <w:rPr>
          <w:color w:val="000000" w:themeColor="text1"/>
        </w:rPr>
        <w:t xml:space="preserve"> </w:t>
      </w:r>
      <w:r w:rsidRPr="00E95FB2">
        <w:rPr>
          <w:color w:val="000000" w:themeColor="text1"/>
        </w:rPr>
        <w:t>yetkilisinin</w:t>
      </w:r>
      <w:r w:rsidR="00677940" w:rsidRPr="00E95FB2">
        <w:rPr>
          <w:color w:val="000000" w:themeColor="text1"/>
        </w:rPr>
        <w:t xml:space="preserve"> o hesap</w:t>
      </w:r>
      <w:r w:rsidRPr="00E95FB2">
        <w:rPr>
          <w:color w:val="000000" w:themeColor="text1"/>
        </w:rPr>
        <w:t xml:space="preserve"> dönem</w:t>
      </w:r>
      <w:r w:rsidR="00677940" w:rsidRPr="00E95FB2">
        <w:rPr>
          <w:color w:val="000000" w:themeColor="text1"/>
        </w:rPr>
        <w:t>in</w:t>
      </w:r>
      <w:r w:rsidRPr="00E95FB2">
        <w:rPr>
          <w:color w:val="000000" w:themeColor="text1"/>
        </w:rPr>
        <w:t>e ilişkin iş ve işlemleri ibra edilmiş sayılır</w:t>
      </w:r>
      <w:r w:rsidR="00467E5E" w:rsidRPr="00E95FB2">
        <w:rPr>
          <w:color w:val="000000" w:themeColor="text1"/>
        </w:rPr>
        <w:t>.</w:t>
      </w:r>
    </w:p>
    <w:p w:rsidR="00E135B5" w:rsidRPr="00E95FB2" w:rsidRDefault="00E135B5" w:rsidP="00E95FB2">
      <w:pPr>
        <w:tabs>
          <w:tab w:val="left" w:pos="567"/>
        </w:tabs>
        <w:spacing w:after="120"/>
        <w:jc w:val="both"/>
        <w:rPr>
          <w:color w:val="000000" w:themeColor="text1"/>
        </w:rPr>
      </w:pPr>
      <w:r w:rsidRPr="00E95FB2">
        <w:rPr>
          <w:color w:val="000000" w:themeColor="text1"/>
        </w:rPr>
        <w:t xml:space="preserve"> </w:t>
      </w:r>
      <w:r w:rsidRPr="00E95FB2">
        <w:rPr>
          <w:color w:val="000000" w:themeColor="text1"/>
        </w:rPr>
        <w:tab/>
        <w:t>(5) Taşınır mal yönetim hesabı</w:t>
      </w:r>
      <w:r w:rsidR="00542690" w:rsidRPr="00E95FB2">
        <w:rPr>
          <w:color w:val="000000" w:themeColor="text1"/>
        </w:rPr>
        <w:t xml:space="preserve"> ayrıca</w:t>
      </w:r>
      <w:r w:rsidRPr="00E95FB2">
        <w:rPr>
          <w:color w:val="000000" w:themeColor="text1"/>
        </w:rPr>
        <w:t xml:space="preserve"> </w:t>
      </w:r>
      <w:proofErr w:type="spellStart"/>
      <w:r w:rsidRPr="00E95FB2">
        <w:rPr>
          <w:color w:val="000000" w:themeColor="text1"/>
        </w:rPr>
        <w:t>Sayı</w:t>
      </w:r>
      <w:r w:rsidR="00481ADF" w:rsidRPr="00E95FB2">
        <w:rPr>
          <w:color w:val="000000" w:themeColor="text1"/>
        </w:rPr>
        <w:t>ş</w:t>
      </w:r>
      <w:r w:rsidRPr="00E95FB2">
        <w:rPr>
          <w:color w:val="000000" w:themeColor="text1"/>
        </w:rPr>
        <w:t>taya</w:t>
      </w:r>
      <w:proofErr w:type="spellEnd"/>
      <w:r w:rsidRPr="00E95FB2">
        <w:rPr>
          <w:color w:val="000000" w:themeColor="text1"/>
        </w:rPr>
        <w:t xml:space="preserve"> gönderilmez, ancak </w:t>
      </w:r>
      <w:r w:rsidR="00542690" w:rsidRPr="00E95FB2">
        <w:rPr>
          <w:color w:val="000000" w:themeColor="text1"/>
        </w:rPr>
        <w:t xml:space="preserve">denetime yetkili olanlara istenilmesi halinde </w:t>
      </w:r>
      <w:r w:rsidRPr="00E95FB2">
        <w:rPr>
          <w:color w:val="000000" w:themeColor="text1"/>
        </w:rPr>
        <w:t>ibraz edilmesi zorunludur.</w:t>
      </w:r>
      <w:r w:rsidR="00C572C6">
        <w:rPr>
          <w:color w:val="000000" w:themeColor="text1"/>
        </w:rPr>
        <w:t>”</w:t>
      </w:r>
      <w:r w:rsidRPr="00E95FB2">
        <w:rPr>
          <w:color w:val="000000" w:themeColor="text1"/>
        </w:rPr>
        <w:t xml:space="preserve"> </w:t>
      </w:r>
    </w:p>
    <w:p w:rsidR="00855350" w:rsidRPr="00E95FB2" w:rsidRDefault="00DD0803" w:rsidP="00E95FB2">
      <w:pPr>
        <w:widowControl w:val="0"/>
        <w:spacing w:after="120"/>
        <w:ind w:firstLine="708"/>
        <w:jc w:val="both"/>
        <w:rPr>
          <w:color w:val="000000" w:themeColor="text1"/>
        </w:rPr>
      </w:pPr>
      <w:r w:rsidRPr="00E95FB2">
        <w:rPr>
          <w:b/>
          <w:color w:val="000000" w:themeColor="text1"/>
        </w:rPr>
        <w:t>MADDE 1</w:t>
      </w:r>
      <w:r w:rsidR="00BE5876">
        <w:rPr>
          <w:b/>
          <w:color w:val="000000" w:themeColor="text1"/>
        </w:rPr>
        <w:t>1</w:t>
      </w:r>
      <w:r w:rsidRPr="00E95FB2">
        <w:rPr>
          <w:b/>
          <w:color w:val="000000" w:themeColor="text1"/>
        </w:rPr>
        <w:t>-</w:t>
      </w:r>
      <w:r w:rsidRPr="00E95FB2">
        <w:rPr>
          <w:color w:val="000000" w:themeColor="text1"/>
        </w:rPr>
        <w:t xml:space="preserve"> Aynı Yönetmeliğin 35 inci maddesi</w:t>
      </w:r>
      <w:r w:rsidR="00855350" w:rsidRPr="00E95FB2">
        <w:rPr>
          <w:color w:val="000000" w:themeColor="text1"/>
        </w:rPr>
        <w:t xml:space="preserve"> başlığı ile birlikte aşağıdaki şekilde değiştirilmiştir.</w:t>
      </w:r>
    </w:p>
    <w:p w:rsidR="00C609EA" w:rsidRPr="00F60848" w:rsidRDefault="008662FF" w:rsidP="00E95FB2">
      <w:pPr>
        <w:tabs>
          <w:tab w:val="left" w:pos="567"/>
        </w:tabs>
        <w:spacing w:after="120"/>
        <w:jc w:val="both"/>
        <w:rPr>
          <w:b/>
          <w:color w:val="000000" w:themeColor="text1"/>
        </w:rPr>
      </w:pPr>
      <w:r>
        <w:rPr>
          <w:color w:val="000000" w:themeColor="text1"/>
        </w:rPr>
        <w:tab/>
      </w:r>
      <w:r w:rsidR="00471F8F" w:rsidRPr="00F60848">
        <w:rPr>
          <w:b/>
          <w:color w:val="000000" w:themeColor="text1"/>
        </w:rPr>
        <w:t>“</w:t>
      </w:r>
      <w:r w:rsidR="00A20C87" w:rsidRPr="00F60848">
        <w:rPr>
          <w:b/>
          <w:color w:val="000000" w:themeColor="text1"/>
        </w:rPr>
        <w:t>Birleştirilmiş t</w:t>
      </w:r>
      <w:r w:rsidR="00C609EA" w:rsidRPr="00F60848">
        <w:rPr>
          <w:b/>
          <w:color w:val="000000" w:themeColor="text1"/>
        </w:rPr>
        <w:t xml:space="preserve">aşınır </w:t>
      </w:r>
      <w:r w:rsidR="002F06AE" w:rsidRPr="00F60848">
        <w:rPr>
          <w:b/>
          <w:color w:val="000000" w:themeColor="text1"/>
        </w:rPr>
        <w:t xml:space="preserve">mal </w:t>
      </w:r>
      <w:r w:rsidR="00A20C87" w:rsidRPr="00F60848">
        <w:rPr>
          <w:b/>
          <w:color w:val="000000" w:themeColor="text1"/>
        </w:rPr>
        <w:t xml:space="preserve">yönetim </w:t>
      </w:r>
      <w:r w:rsidR="0091584B" w:rsidRPr="00F60848">
        <w:rPr>
          <w:b/>
          <w:color w:val="000000" w:themeColor="text1"/>
        </w:rPr>
        <w:t xml:space="preserve">hesap </w:t>
      </w:r>
      <w:r w:rsidR="00A20C87" w:rsidRPr="00F60848">
        <w:rPr>
          <w:b/>
          <w:color w:val="000000" w:themeColor="text1"/>
        </w:rPr>
        <w:t xml:space="preserve">cetveli </w:t>
      </w:r>
      <w:r w:rsidR="0091584B" w:rsidRPr="00F60848">
        <w:rPr>
          <w:b/>
          <w:color w:val="000000" w:themeColor="text1"/>
        </w:rPr>
        <w:t xml:space="preserve">ile </w:t>
      </w:r>
      <w:r w:rsidR="002F06AE" w:rsidRPr="00F60848">
        <w:rPr>
          <w:b/>
          <w:color w:val="000000" w:themeColor="text1"/>
        </w:rPr>
        <w:t>icmal cetveli</w:t>
      </w:r>
    </w:p>
    <w:p w:rsidR="002422DE" w:rsidRPr="00E95FB2" w:rsidRDefault="00C609EA" w:rsidP="00E95FB2">
      <w:pPr>
        <w:tabs>
          <w:tab w:val="left" w:pos="566"/>
        </w:tabs>
        <w:spacing w:after="120"/>
        <w:jc w:val="both"/>
        <w:rPr>
          <w:color w:val="000000" w:themeColor="text1"/>
        </w:rPr>
      </w:pPr>
      <w:r w:rsidRPr="00F60848">
        <w:rPr>
          <w:b/>
          <w:color w:val="000000" w:themeColor="text1"/>
        </w:rPr>
        <w:tab/>
        <w:t>MADDE 35 –</w:t>
      </w:r>
      <w:r w:rsidRPr="00E95FB2">
        <w:rPr>
          <w:color w:val="000000" w:themeColor="text1"/>
        </w:rPr>
        <w:t xml:space="preserve"> (1) </w:t>
      </w:r>
      <w:r w:rsidR="000A45F1" w:rsidRPr="00E95FB2">
        <w:rPr>
          <w:color w:val="000000" w:themeColor="text1"/>
        </w:rPr>
        <w:t xml:space="preserve">Merkezdeki taşınır </w:t>
      </w:r>
      <w:proofErr w:type="gramStart"/>
      <w:r w:rsidR="000A45F1" w:rsidRPr="00E95FB2">
        <w:rPr>
          <w:color w:val="000000" w:themeColor="text1"/>
        </w:rPr>
        <w:t>konsolide</w:t>
      </w:r>
      <w:proofErr w:type="gramEnd"/>
      <w:r w:rsidR="000A45F1" w:rsidRPr="00E95FB2">
        <w:rPr>
          <w:color w:val="000000" w:themeColor="text1"/>
        </w:rPr>
        <w:t xml:space="preserve"> görevlilerince</w:t>
      </w:r>
      <w:r w:rsidR="00F76C79" w:rsidRPr="00E95FB2">
        <w:rPr>
          <w:color w:val="000000" w:themeColor="text1"/>
        </w:rPr>
        <w:t>;</w:t>
      </w:r>
      <w:r w:rsidR="000A45F1" w:rsidRPr="00E95FB2">
        <w:rPr>
          <w:color w:val="000000" w:themeColor="text1"/>
        </w:rPr>
        <w:t xml:space="preserve"> dış temsilcilikler ile merkez ve taşra harcama birimleri itibarıyla düzenlenen Harcama Birimi Taşınır Yönetim Hesabı Cetvelleri</w:t>
      </w:r>
      <w:r w:rsidR="00F76C79" w:rsidRPr="00E95FB2">
        <w:rPr>
          <w:color w:val="000000" w:themeColor="text1"/>
        </w:rPr>
        <w:t xml:space="preserve"> ö</w:t>
      </w:r>
      <w:r w:rsidR="000A45F1" w:rsidRPr="00E95FB2">
        <w:rPr>
          <w:color w:val="000000" w:themeColor="text1"/>
        </w:rPr>
        <w:t>ncelikle I inci düzey detay kodu itibarıyla ayrı ayrı birleştiril</w:t>
      </w:r>
      <w:r w:rsidR="00F76C79" w:rsidRPr="00E95FB2">
        <w:rPr>
          <w:color w:val="000000" w:themeColor="text1"/>
        </w:rPr>
        <w:t xml:space="preserve">mek </w:t>
      </w:r>
      <w:r w:rsidR="000A45F1" w:rsidRPr="00E95FB2">
        <w:rPr>
          <w:color w:val="000000" w:themeColor="text1"/>
        </w:rPr>
        <w:t>suretiyle Birleştirilmiş Taşınır Mal Yönetim Hesap Cetveli</w:t>
      </w:r>
      <w:r w:rsidR="00A71450" w:rsidRPr="00E95FB2">
        <w:rPr>
          <w:color w:val="000000" w:themeColor="text1"/>
        </w:rPr>
        <w:t>,</w:t>
      </w:r>
      <w:r w:rsidR="00F76C79" w:rsidRPr="00E95FB2">
        <w:rPr>
          <w:color w:val="000000" w:themeColor="text1"/>
        </w:rPr>
        <w:t xml:space="preserve"> t</w:t>
      </w:r>
      <w:r w:rsidR="00A71450" w:rsidRPr="00E95FB2">
        <w:rPr>
          <w:color w:val="000000" w:themeColor="text1"/>
        </w:rPr>
        <w:t>aşınır hesap grupları itibarıyla birleştiril</w:t>
      </w:r>
      <w:r w:rsidR="00F76C79" w:rsidRPr="00E95FB2">
        <w:rPr>
          <w:color w:val="000000" w:themeColor="text1"/>
        </w:rPr>
        <w:t xml:space="preserve">mek suretiyle de </w:t>
      </w:r>
      <w:r w:rsidR="00A71450" w:rsidRPr="00E95FB2">
        <w:rPr>
          <w:color w:val="000000" w:themeColor="text1"/>
        </w:rPr>
        <w:t>Taşınır Mal Yönetim Hesabı İcmal Cetveli hazırlanır.</w:t>
      </w:r>
    </w:p>
    <w:p w:rsidR="00C609EA" w:rsidRPr="00E95FB2" w:rsidRDefault="002F6EEC" w:rsidP="00E95FB2">
      <w:pPr>
        <w:tabs>
          <w:tab w:val="left" w:pos="566"/>
        </w:tabs>
        <w:spacing w:after="120"/>
        <w:jc w:val="both"/>
        <w:rPr>
          <w:color w:val="000000" w:themeColor="text1"/>
        </w:rPr>
      </w:pPr>
      <w:r w:rsidRPr="00E95FB2">
        <w:rPr>
          <w:color w:val="000000" w:themeColor="text1"/>
        </w:rPr>
        <w:tab/>
      </w:r>
      <w:r w:rsidR="00D82258" w:rsidRPr="00E95FB2">
        <w:rPr>
          <w:color w:val="000000" w:themeColor="text1"/>
        </w:rPr>
        <w:t xml:space="preserve">(2) </w:t>
      </w:r>
      <w:r w:rsidRPr="00E95FB2">
        <w:rPr>
          <w:color w:val="000000" w:themeColor="text1"/>
        </w:rPr>
        <w:t xml:space="preserve">Birleştirilmiş Taşınır Mal Yönetim Hesap Cetveli ile Taşınır Mal Yönetim Hesabı İcmal </w:t>
      </w:r>
      <w:r w:rsidR="008F0044" w:rsidRPr="00E95FB2">
        <w:rPr>
          <w:color w:val="000000" w:themeColor="text1"/>
        </w:rPr>
        <w:t>Cetveli</w:t>
      </w:r>
      <w:r w:rsidR="001C6C0E" w:rsidRPr="00E95FB2">
        <w:rPr>
          <w:color w:val="000000" w:themeColor="text1"/>
        </w:rPr>
        <w:t xml:space="preserve"> ve varsa eki Taşınır </w:t>
      </w:r>
      <w:r w:rsidR="004F7301">
        <w:rPr>
          <w:color w:val="000000" w:themeColor="text1"/>
        </w:rPr>
        <w:t xml:space="preserve">Mal </w:t>
      </w:r>
      <w:r w:rsidR="001C6C0E" w:rsidRPr="00E95FB2">
        <w:rPr>
          <w:color w:val="000000" w:themeColor="text1"/>
        </w:rPr>
        <w:t>Mahsup Dönemi Cetveli</w:t>
      </w:r>
      <w:r w:rsidRPr="00E95FB2">
        <w:rPr>
          <w:color w:val="000000" w:themeColor="text1"/>
        </w:rPr>
        <w:t xml:space="preserve">nin </w:t>
      </w:r>
      <w:r w:rsidR="00C609EA" w:rsidRPr="00E95FB2">
        <w:rPr>
          <w:color w:val="000000" w:themeColor="text1"/>
        </w:rPr>
        <w:t xml:space="preserve">bir nüshası, </w:t>
      </w:r>
      <w:r w:rsidR="00DE0FE6" w:rsidRPr="00E95FB2">
        <w:rPr>
          <w:color w:val="000000" w:themeColor="text1"/>
        </w:rPr>
        <w:t>üst yönetici veya görevlendireceği bir harcama yetkilisi tarafından</w:t>
      </w:r>
      <w:r w:rsidR="00C609EA" w:rsidRPr="00E95FB2">
        <w:rPr>
          <w:color w:val="000000" w:themeColor="text1"/>
        </w:rPr>
        <w:t xml:space="preserve"> </w:t>
      </w:r>
      <w:proofErr w:type="spellStart"/>
      <w:r w:rsidR="00C609EA" w:rsidRPr="00E95FB2">
        <w:rPr>
          <w:color w:val="000000" w:themeColor="text1"/>
        </w:rPr>
        <w:t>Sayıştayın</w:t>
      </w:r>
      <w:proofErr w:type="spellEnd"/>
      <w:r w:rsidR="00C609EA" w:rsidRPr="00E95FB2">
        <w:rPr>
          <w:color w:val="000000" w:themeColor="text1"/>
        </w:rPr>
        <w:t xml:space="preserve"> ilgili mevzuatında belirlenen süre içinde Sayıştay Başkanlığına gönderilir.</w:t>
      </w:r>
    </w:p>
    <w:p w:rsidR="00C609EA" w:rsidRPr="00E95FB2" w:rsidRDefault="00C609EA" w:rsidP="00E95FB2">
      <w:pPr>
        <w:tabs>
          <w:tab w:val="left" w:pos="566"/>
        </w:tabs>
        <w:spacing w:after="120"/>
        <w:ind w:firstLine="566"/>
        <w:jc w:val="both"/>
        <w:rPr>
          <w:color w:val="000000" w:themeColor="text1"/>
        </w:rPr>
      </w:pPr>
      <w:r w:rsidRPr="00E95FB2">
        <w:rPr>
          <w:color w:val="000000" w:themeColor="text1"/>
        </w:rPr>
        <w:t xml:space="preserve">(3) Ayrıca, merkezi yönetim kapsamındaki kamu idarelerince, </w:t>
      </w:r>
      <w:r w:rsidR="002F6EEC" w:rsidRPr="00E95FB2">
        <w:rPr>
          <w:color w:val="000000" w:themeColor="text1"/>
        </w:rPr>
        <w:t xml:space="preserve">Taşınır Mal Yönetim Hesabı İcmal </w:t>
      </w:r>
      <w:r w:rsidR="00A60151" w:rsidRPr="00E95FB2">
        <w:rPr>
          <w:color w:val="000000" w:themeColor="text1"/>
        </w:rPr>
        <w:t>Cetveli</w:t>
      </w:r>
      <w:r w:rsidR="001C6C0E" w:rsidRPr="00E95FB2">
        <w:rPr>
          <w:color w:val="000000" w:themeColor="text1"/>
        </w:rPr>
        <w:t xml:space="preserve"> ve varsa eki Taşınır </w:t>
      </w:r>
      <w:r w:rsidR="004F7301">
        <w:rPr>
          <w:color w:val="000000" w:themeColor="text1"/>
        </w:rPr>
        <w:t xml:space="preserve">Mal </w:t>
      </w:r>
      <w:r w:rsidR="001C6C0E" w:rsidRPr="00E95FB2">
        <w:rPr>
          <w:color w:val="000000" w:themeColor="text1"/>
        </w:rPr>
        <w:t>Mahsup Dönemi Cetvelinin</w:t>
      </w:r>
      <w:r w:rsidR="002F6EEC" w:rsidRPr="00E95FB2">
        <w:rPr>
          <w:color w:val="000000" w:themeColor="text1"/>
        </w:rPr>
        <w:t xml:space="preserve"> </w:t>
      </w:r>
      <w:r w:rsidRPr="00E95FB2">
        <w:rPr>
          <w:color w:val="000000" w:themeColor="text1"/>
        </w:rPr>
        <w:t xml:space="preserve">bir nüshası, incelenmek ve üzerinde mutabakat sağlanmak üzere Nisan ayının sonuna kadar Bakanlığa gönderilir. Bakanlıkla mutabakat sağlanan ve ilgili bakan ve üst yönetici tarafından imzalanan </w:t>
      </w:r>
      <w:r w:rsidR="002F6EEC" w:rsidRPr="00E95FB2">
        <w:rPr>
          <w:color w:val="000000" w:themeColor="text1"/>
        </w:rPr>
        <w:t>Taşınır Mal Yönetim Hesabı İcmal Cetveli</w:t>
      </w:r>
      <w:r w:rsidRPr="00E95FB2">
        <w:rPr>
          <w:color w:val="000000" w:themeColor="text1"/>
        </w:rPr>
        <w:t xml:space="preserve">, Mayıs ayının </w:t>
      </w:r>
      <w:proofErr w:type="spellStart"/>
      <w:r w:rsidRPr="00E95FB2">
        <w:rPr>
          <w:color w:val="000000" w:themeColor="text1"/>
        </w:rPr>
        <w:t>onbeşine</w:t>
      </w:r>
      <w:proofErr w:type="spellEnd"/>
      <w:r w:rsidRPr="00E95FB2">
        <w:rPr>
          <w:color w:val="000000" w:themeColor="text1"/>
        </w:rPr>
        <w:t xml:space="preserve"> kadar</w:t>
      </w:r>
      <w:r w:rsidR="002F6EEC" w:rsidRPr="00E95FB2">
        <w:rPr>
          <w:color w:val="000000" w:themeColor="text1"/>
        </w:rPr>
        <w:t>, 5018 sayılı Kamu Mali Yönetim</w:t>
      </w:r>
      <w:r w:rsidR="00B30683" w:rsidRPr="00E95FB2">
        <w:rPr>
          <w:color w:val="000000" w:themeColor="text1"/>
        </w:rPr>
        <w:t>i</w:t>
      </w:r>
      <w:r w:rsidR="002F6EEC" w:rsidRPr="00E95FB2">
        <w:rPr>
          <w:color w:val="000000" w:themeColor="text1"/>
        </w:rPr>
        <w:t xml:space="preserve"> ve Kontrol Kanunu</w:t>
      </w:r>
      <w:r w:rsidR="00B30683" w:rsidRPr="00E95FB2">
        <w:rPr>
          <w:color w:val="000000" w:themeColor="text1"/>
        </w:rPr>
        <w:t xml:space="preserve">nun 42 </w:t>
      </w:r>
      <w:proofErr w:type="spellStart"/>
      <w:r w:rsidR="00B30683" w:rsidRPr="00E95FB2">
        <w:rPr>
          <w:color w:val="000000" w:themeColor="text1"/>
        </w:rPr>
        <w:t>nci</w:t>
      </w:r>
      <w:proofErr w:type="spellEnd"/>
      <w:r w:rsidR="00B30683" w:rsidRPr="00E95FB2">
        <w:rPr>
          <w:color w:val="000000" w:themeColor="text1"/>
        </w:rPr>
        <w:t xml:space="preserve"> maddesi gereğince kesin hesap kanun tasarısı ekine bağlanmak üzere</w:t>
      </w:r>
      <w:r w:rsidR="002F6EEC" w:rsidRPr="00E95FB2">
        <w:rPr>
          <w:color w:val="000000" w:themeColor="text1"/>
        </w:rPr>
        <w:t xml:space="preserve"> </w:t>
      </w:r>
      <w:r w:rsidRPr="00E95FB2">
        <w:rPr>
          <w:color w:val="000000" w:themeColor="text1"/>
        </w:rPr>
        <w:t>bütçe kesin hesap cetvelleri ile birlikte yeniden Bakanlığa gönderilir.</w:t>
      </w:r>
    </w:p>
    <w:p w:rsidR="00C609EA" w:rsidRPr="00E95FB2" w:rsidRDefault="00C609EA" w:rsidP="00E95FB2">
      <w:pPr>
        <w:tabs>
          <w:tab w:val="left" w:pos="566"/>
        </w:tabs>
        <w:spacing w:after="120"/>
        <w:ind w:firstLine="566"/>
        <w:jc w:val="both"/>
        <w:rPr>
          <w:color w:val="000000" w:themeColor="text1"/>
        </w:rPr>
      </w:pPr>
      <w:r w:rsidRPr="00E95FB2">
        <w:rPr>
          <w:color w:val="000000" w:themeColor="text1"/>
        </w:rPr>
        <w:t xml:space="preserve">(4) Sosyal güvenlik kurumları ve mahalli idareler, </w:t>
      </w:r>
      <w:r w:rsidR="00F43711" w:rsidRPr="00E95FB2">
        <w:rPr>
          <w:color w:val="000000" w:themeColor="text1"/>
        </w:rPr>
        <w:t xml:space="preserve">Birleştirilmiş Taşınır Mal Yönetim Hesap Cetveli ile Taşınır Mal Yönetim Hesabı İcmal </w:t>
      </w:r>
      <w:r w:rsidR="00B97E21" w:rsidRPr="00E95FB2">
        <w:rPr>
          <w:color w:val="000000" w:themeColor="text1"/>
        </w:rPr>
        <w:t xml:space="preserve">Cetveli ve varsa eki Taşınır </w:t>
      </w:r>
      <w:r w:rsidR="004F7301">
        <w:rPr>
          <w:color w:val="000000" w:themeColor="text1"/>
        </w:rPr>
        <w:t xml:space="preserve">Mal </w:t>
      </w:r>
      <w:r w:rsidR="00B97E21" w:rsidRPr="00E95FB2">
        <w:rPr>
          <w:color w:val="000000" w:themeColor="text1"/>
        </w:rPr>
        <w:t xml:space="preserve">Mahsup Dönemi Cetvelinin </w:t>
      </w:r>
      <w:r w:rsidRPr="00E95FB2">
        <w:rPr>
          <w:color w:val="000000" w:themeColor="text1"/>
        </w:rPr>
        <w:t>bir nüshasını bütçelerinin uygulama sonuçlarını kesin hesaba bağlayacak mercilere gönderirler.</w:t>
      </w:r>
      <w:r w:rsidR="00471F8F">
        <w:rPr>
          <w:color w:val="000000" w:themeColor="text1"/>
        </w:rPr>
        <w:t>”</w:t>
      </w:r>
    </w:p>
    <w:p w:rsidR="00DD0803" w:rsidRPr="00E95FB2" w:rsidRDefault="00DD0803" w:rsidP="004B7F68">
      <w:pPr>
        <w:widowControl w:val="0"/>
        <w:spacing w:after="120"/>
        <w:ind w:firstLine="708"/>
        <w:jc w:val="both"/>
        <w:rPr>
          <w:color w:val="000000" w:themeColor="text1"/>
        </w:rPr>
      </w:pPr>
      <w:r w:rsidRPr="00E95FB2">
        <w:rPr>
          <w:b/>
          <w:color w:val="000000" w:themeColor="text1"/>
        </w:rPr>
        <w:lastRenderedPageBreak/>
        <w:t>MADDE 1</w:t>
      </w:r>
      <w:r w:rsidR="00BE5876">
        <w:rPr>
          <w:b/>
          <w:color w:val="000000" w:themeColor="text1"/>
        </w:rPr>
        <w:t>2</w:t>
      </w:r>
      <w:r w:rsidRPr="00E95FB2">
        <w:rPr>
          <w:b/>
          <w:color w:val="000000" w:themeColor="text1"/>
        </w:rPr>
        <w:t>-</w:t>
      </w:r>
      <w:r w:rsidRPr="00E95FB2">
        <w:rPr>
          <w:color w:val="000000" w:themeColor="text1"/>
        </w:rPr>
        <w:t xml:space="preserve"> Aynı Yönetmeliğin 38 inci maddesinin üçüncü fıkrasında geçen “her mali yılbaşından önce” ibare</w:t>
      </w:r>
      <w:r w:rsidR="00A95263" w:rsidRPr="00E95FB2">
        <w:rPr>
          <w:color w:val="000000" w:themeColor="text1"/>
        </w:rPr>
        <w:t>si</w:t>
      </w:r>
      <w:r w:rsidRPr="00E95FB2">
        <w:rPr>
          <w:color w:val="000000" w:themeColor="text1"/>
        </w:rPr>
        <w:t xml:space="preserve"> fıkra metninden çıkarılmıştır.</w:t>
      </w:r>
    </w:p>
    <w:p w:rsidR="00AE1454" w:rsidRPr="00E95FB2" w:rsidRDefault="00AE1454" w:rsidP="004B7F68">
      <w:pPr>
        <w:widowControl w:val="0"/>
        <w:spacing w:after="120"/>
        <w:ind w:firstLine="708"/>
        <w:jc w:val="both"/>
        <w:rPr>
          <w:color w:val="000000" w:themeColor="text1"/>
        </w:rPr>
      </w:pPr>
      <w:r w:rsidRPr="00E95FB2">
        <w:rPr>
          <w:b/>
          <w:color w:val="000000" w:themeColor="text1"/>
        </w:rPr>
        <w:t>MADDE 1</w:t>
      </w:r>
      <w:r w:rsidR="00BE5876">
        <w:rPr>
          <w:b/>
          <w:color w:val="000000" w:themeColor="text1"/>
        </w:rPr>
        <w:t>3</w:t>
      </w:r>
      <w:r w:rsidRPr="00E95FB2">
        <w:rPr>
          <w:b/>
          <w:color w:val="000000" w:themeColor="text1"/>
        </w:rPr>
        <w:t>-</w:t>
      </w:r>
      <w:r w:rsidRPr="00E95FB2">
        <w:rPr>
          <w:color w:val="000000" w:themeColor="text1"/>
        </w:rPr>
        <w:t xml:space="preserve"> Aynı Yönetmeliğin 39 uncu maddesinin birinci fıkrası (f) bendi </w:t>
      </w:r>
      <w:r w:rsidR="00D94E59" w:rsidRPr="00E95FB2">
        <w:rPr>
          <w:color w:val="000000" w:themeColor="text1"/>
        </w:rPr>
        <w:t>aşağıdaki şekilde değiştirilmiştir.</w:t>
      </w:r>
    </w:p>
    <w:p w:rsidR="00D94E59" w:rsidRPr="00E95FB2" w:rsidRDefault="00D94E59" w:rsidP="004B7F68">
      <w:pPr>
        <w:spacing w:after="120"/>
        <w:ind w:firstLine="708"/>
        <w:rPr>
          <w:bCs/>
          <w:color w:val="000000" w:themeColor="text1"/>
        </w:rPr>
      </w:pPr>
      <w:r w:rsidRPr="00E95FB2">
        <w:rPr>
          <w:color w:val="000000" w:themeColor="text1"/>
        </w:rPr>
        <w:t>“</w:t>
      </w:r>
      <w:r w:rsidR="009C2987" w:rsidRPr="00E95FB2">
        <w:rPr>
          <w:color w:val="000000" w:themeColor="text1"/>
        </w:rPr>
        <w:t xml:space="preserve">f) Harcama yetkililerinin onayı ile </w:t>
      </w:r>
      <w:r w:rsidR="0050089F" w:rsidRPr="00E95FB2">
        <w:rPr>
          <w:color w:val="000000" w:themeColor="text1"/>
        </w:rPr>
        <w:t xml:space="preserve">harcama birimleri ve </w:t>
      </w:r>
      <w:r w:rsidR="009C2987" w:rsidRPr="00E95FB2">
        <w:rPr>
          <w:color w:val="000000" w:themeColor="text1"/>
        </w:rPr>
        <w:t xml:space="preserve">diğer </w:t>
      </w:r>
      <w:r w:rsidR="0050089F" w:rsidRPr="00E95FB2">
        <w:rPr>
          <w:color w:val="000000" w:themeColor="text1"/>
        </w:rPr>
        <w:t xml:space="preserve">kamu </w:t>
      </w:r>
      <w:r w:rsidR="009C2987" w:rsidRPr="00E95FB2">
        <w:rPr>
          <w:color w:val="000000" w:themeColor="text1"/>
        </w:rPr>
        <w:t>idareler</w:t>
      </w:r>
      <w:r w:rsidR="0050089F" w:rsidRPr="00E95FB2">
        <w:rPr>
          <w:color w:val="000000" w:themeColor="text1"/>
        </w:rPr>
        <w:t>in</w:t>
      </w:r>
      <w:r w:rsidR="009C2987" w:rsidRPr="00E95FB2">
        <w:rPr>
          <w:color w:val="000000" w:themeColor="text1"/>
        </w:rPr>
        <w:t xml:space="preserve">e devredilecek taşınırlar </w:t>
      </w:r>
      <w:r w:rsidR="006D0494" w:rsidRPr="00E95FB2">
        <w:rPr>
          <w:color w:val="000000" w:themeColor="text1"/>
        </w:rPr>
        <w:t xml:space="preserve">ile satışı yapılacaklar </w:t>
      </w:r>
      <w:r w:rsidR="009C2987" w:rsidRPr="00E95FB2">
        <w:rPr>
          <w:color w:val="000000" w:themeColor="text1"/>
        </w:rPr>
        <w:t>için tutar belirlemeye,</w:t>
      </w:r>
      <w:r w:rsidR="00E04654" w:rsidRPr="00E95FB2">
        <w:rPr>
          <w:color w:val="000000" w:themeColor="text1"/>
        </w:rPr>
        <w:t>”</w:t>
      </w:r>
    </w:p>
    <w:p w:rsidR="00BB39CE" w:rsidRPr="00E95FB2" w:rsidRDefault="00BB39CE" w:rsidP="004B7F68">
      <w:pPr>
        <w:widowControl w:val="0"/>
        <w:spacing w:after="120"/>
        <w:ind w:firstLine="708"/>
        <w:jc w:val="both"/>
        <w:rPr>
          <w:color w:val="000000" w:themeColor="text1"/>
        </w:rPr>
      </w:pPr>
      <w:r w:rsidRPr="00E95FB2">
        <w:rPr>
          <w:b/>
          <w:color w:val="000000" w:themeColor="text1"/>
        </w:rPr>
        <w:t>MADDE 1</w:t>
      </w:r>
      <w:r w:rsidR="00BE5876">
        <w:rPr>
          <w:b/>
          <w:color w:val="000000" w:themeColor="text1"/>
        </w:rPr>
        <w:t>4</w:t>
      </w:r>
      <w:r w:rsidRPr="00E95FB2">
        <w:rPr>
          <w:b/>
          <w:color w:val="000000" w:themeColor="text1"/>
        </w:rPr>
        <w:t>-</w:t>
      </w:r>
      <w:r w:rsidRPr="00E95FB2">
        <w:rPr>
          <w:color w:val="000000" w:themeColor="text1"/>
        </w:rPr>
        <w:t xml:space="preserve"> Aynı Yönetmeliğe Ek-1 inci maddeden sonra gelmek üzere aşağıdaki Ek Madde eklen</w:t>
      </w:r>
      <w:r w:rsidR="008662FF">
        <w:rPr>
          <w:color w:val="000000" w:themeColor="text1"/>
        </w:rPr>
        <w:t>m</w:t>
      </w:r>
      <w:r w:rsidRPr="00E95FB2">
        <w:rPr>
          <w:color w:val="000000" w:themeColor="text1"/>
        </w:rPr>
        <w:t>iştir.</w:t>
      </w:r>
    </w:p>
    <w:p w:rsidR="009F0E6B" w:rsidRPr="00E95FB2" w:rsidRDefault="00BB39CE" w:rsidP="004B7F68">
      <w:pPr>
        <w:widowControl w:val="0"/>
        <w:spacing w:after="120"/>
        <w:ind w:firstLine="708"/>
        <w:jc w:val="both"/>
        <w:rPr>
          <w:color w:val="000000" w:themeColor="text1"/>
        </w:rPr>
      </w:pPr>
      <w:r w:rsidRPr="00F60848">
        <w:rPr>
          <w:b/>
          <w:color w:val="000000" w:themeColor="text1"/>
        </w:rPr>
        <w:t>“EK-MADDE 2-</w:t>
      </w:r>
      <w:r w:rsidRPr="00E95FB2">
        <w:rPr>
          <w:color w:val="000000" w:themeColor="text1"/>
        </w:rPr>
        <w:t xml:space="preserve"> </w:t>
      </w:r>
      <w:r w:rsidR="000168D8" w:rsidRPr="00E95FB2">
        <w:rPr>
          <w:color w:val="000000" w:themeColor="text1"/>
        </w:rPr>
        <w:t xml:space="preserve">(1) </w:t>
      </w:r>
      <w:r w:rsidRPr="00E95FB2">
        <w:rPr>
          <w:color w:val="000000" w:themeColor="text1"/>
        </w:rPr>
        <w:t>Kamu idarelerince edinilen binalar</w:t>
      </w:r>
      <w:r w:rsidR="00D827D4" w:rsidRPr="00E95FB2">
        <w:rPr>
          <w:color w:val="000000" w:themeColor="text1"/>
        </w:rPr>
        <w:t>la birlikte teslim alınan ancak</w:t>
      </w:r>
      <w:r w:rsidR="009A406A" w:rsidRPr="00E95FB2">
        <w:rPr>
          <w:color w:val="000000" w:themeColor="text1"/>
        </w:rPr>
        <w:t xml:space="preserve"> binanın</w:t>
      </w:r>
      <w:r w:rsidRPr="00E95FB2">
        <w:rPr>
          <w:color w:val="000000" w:themeColor="text1"/>
        </w:rPr>
        <w:t xml:space="preserve"> bütünleyici unsur</w:t>
      </w:r>
      <w:r w:rsidR="00523D23" w:rsidRPr="00E95FB2">
        <w:rPr>
          <w:color w:val="000000" w:themeColor="text1"/>
        </w:rPr>
        <w:t>larından</w:t>
      </w:r>
      <w:r w:rsidRPr="00E95FB2">
        <w:rPr>
          <w:color w:val="000000" w:themeColor="text1"/>
        </w:rPr>
        <w:t xml:space="preserve"> olmayan</w:t>
      </w:r>
      <w:r w:rsidR="009A406A" w:rsidRPr="00E95FB2">
        <w:rPr>
          <w:color w:val="000000" w:themeColor="text1"/>
        </w:rPr>
        <w:t xml:space="preserve"> </w:t>
      </w:r>
      <w:r w:rsidR="00595FD3" w:rsidRPr="00E95FB2">
        <w:rPr>
          <w:color w:val="000000" w:themeColor="text1"/>
        </w:rPr>
        <w:t xml:space="preserve">taşınır kapsamındaki tesisler ile diğer </w:t>
      </w:r>
      <w:r w:rsidRPr="00E95FB2">
        <w:rPr>
          <w:color w:val="000000" w:themeColor="text1"/>
        </w:rPr>
        <w:t>taşınır</w:t>
      </w:r>
      <w:r w:rsidR="009A406A" w:rsidRPr="00E95FB2">
        <w:rPr>
          <w:color w:val="000000" w:themeColor="text1"/>
        </w:rPr>
        <w:t xml:space="preserve"> mallar</w:t>
      </w:r>
      <w:r w:rsidR="00D827D4" w:rsidRPr="00E95FB2">
        <w:rPr>
          <w:color w:val="000000" w:themeColor="text1"/>
        </w:rPr>
        <w:t>,</w:t>
      </w:r>
      <w:r w:rsidR="009F0E6B" w:rsidRPr="00E95FB2">
        <w:rPr>
          <w:color w:val="000000" w:themeColor="text1"/>
        </w:rPr>
        <w:t xml:space="preserve"> </w:t>
      </w:r>
      <w:r w:rsidR="00AC41E1" w:rsidRPr="00E95FB2">
        <w:rPr>
          <w:color w:val="000000" w:themeColor="text1"/>
        </w:rPr>
        <w:t>bil</w:t>
      </w:r>
      <w:r w:rsidR="00F437FD" w:rsidRPr="00E95FB2">
        <w:rPr>
          <w:color w:val="000000" w:themeColor="text1"/>
        </w:rPr>
        <w:t>i</w:t>
      </w:r>
      <w:r w:rsidR="00AC41E1" w:rsidRPr="00E95FB2">
        <w:rPr>
          <w:color w:val="000000" w:themeColor="text1"/>
        </w:rPr>
        <w:t>nen veya tespit edilen bedelleriyle ta</w:t>
      </w:r>
      <w:r w:rsidR="009A406A" w:rsidRPr="00E95FB2">
        <w:rPr>
          <w:color w:val="000000" w:themeColor="text1"/>
        </w:rPr>
        <w:t>şınır kayıtlarına</w:t>
      </w:r>
      <w:r w:rsidR="009F0E6B" w:rsidRPr="00E95FB2">
        <w:rPr>
          <w:color w:val="000000" w:themeColor="text1"/>
        </w:rPr>
        <w:t xml:space="preserve"> alınır ve bu tutar bina maliyet bedeliyle ilişkilendirilmez.</w:t>
      </w:r>
    </w:p>
    <w:p w:rsidR="008717C7" w:rsidRPr="00E95FB2" w:rsidRDefault="009F0E6B" w:rsidP="004B7F68">
      <w:pPr>
        <w:widowControl w:val="0"/>
        <w:spacing w:after="120"/>
        <w:ind w:firstLine="708"/>
        <w:jc w:val="both"/>
        <w:rPr>
          <w:color w:val="000000" w:themeColor="text1"/>
        </w:rPr>
      </w:pPr>
      <w:r w:rsidRPr="00E95FB2">
        <w:rPr>
          <w:color w:val="000000" w:themeColor="text1"/>
        </w:rPr>
        <w:t xml:space="preserve"> </w:t>
      </w:r>
      <w:r w:rsidR="000168D8" w:rsidRPr="00E95FB2">
        <w:rPr>
          <w:color w:val="000000" w:themeColor="text1"/>
        </w:rPr>
        <w:t xml:space="preserve">(2) </w:t>
      </w:r>
      <w:r w:rsidR="009110B6" w:rsidRPr="00E95FB2">
        <w:rPr>
          <w:color w:val="000000" w:themeColor="text1"/>
        </w:rPr>
        <w:t>Bir t</w:t>
      </w:r>
      <w:r w:rsidR="008717C7" w:rsidRPr="00E95FB2">
        <w:rPr>
          <w:color w:val="000000" w:themeColor="text1"/>
        </w:rPr>
        <w:t xml:space="preserve">esisin ana bileşenlerinden olmakla birlikte </w:t>
      </w:r>
      <w:r w:rsidR="00B20883" w:rsidRPr="00E95FB2">
        <w:rPr>
          <w:color w:val="000000" w:themeColor="text1"/>
        </w:rPr>
        <w:t xml:space="preserve">daha önce </w:t>
      </w:r>
      <w:r w:rsidR="008717C7" w:rsidRPr="00E95FB2">
        <w:rPr>
          <w:color w:val="000000" w:themeColor="text1"/>
        </w:rPr>
        <w:t xml:space="preserve">ayrı ayrı kayıtlara alınmış </w:t>
      </w:r>
      <w:r w:rsidR="00B20883" w:rsidRPr="00E95FB2">
        <w:rPr>
          <w:color w:val="000000" w:themeColor="text1"/>
        </w:rPr>
        <w:t xml:space="preserve">bulunan </w:t>
      </w:r>
      <w:r w:rsidR="008717C7" w:rsidRPr="00E95FB2">
        <w:rPr>
          <w:color w:val="000000" w:themeColor="text1"/>
        </w:rPr>
        <w:t>taşınırlar, kullanıl</w:t>
      </w:r>
      <w:r w:rsidR="00523D23" w:rsidRPr="00E95FB2">
        <w:rPr>
          <w:color w:val="000000" w:themeColor="text1"/>
        </w:rPr>
        <w:t>a</w:t>
      </w:r>
      <w:r w:rsidR="008717C7" w:rsidRPr="00E95FB2">
        <w:rPr>
          <w:color w:val="000000" w:themeColor="text1"/>
        </w:rPr>
        <w:t>maz hale gelene kadar aynı kayıtlarda izlenmeye devam edilir.</w:t>
      </w:r>
      <w:r w:rsidR="00923602">
        <w:rPr>
          <w:color w:val="000000" w:themeColor="text1"/>
        </w:rPr>
        <w:t>”</w:t>
      </w:r>
      <w:r w:rsidR="008717C7" w:rsidRPr="00E95FB2">
        <w:rPr>
          <w:color w:val="000000" w:themeColor="text1"/>
        </w:rPr>
        <w:t xml:space="preserve">  </w:t>
      </w:r>
    </w:p>
    <w:p w:rsidR="00DD0803" w:rsidRDefault="008F1D78" w:rsidP="004B7F68">
      <w:pPr>
        <w:widowControl w:val="0"/>
        <w:spacing w:after="120"/>
        <w:ind w:firstLine="708"/>
        <w:jc w:val="both"/>
        <w:rPr>
          <w:color w:val="000000" w:themeColor="text1"/>
        </w:rPr>
      </w:pPr>
      <w:r w:rsidRPr="00E95FB2">
        <w:rPr>
          <w:b/>
          <w:bCs/>
          <w:color w:val="000000" w:themeColor="text1"/>
        </w:rPr>
        <w:t>MADDE 1</w:t>
      </w:r>
      <w:r>
        <w:rPr>
          <w:b/>
          <w:bCs/>
          <w:color w:val="000000" w:themeColor="text1"/>
        </w:rPr>
        <w:t>5</w:t>
      </w:r>
      <w:r w:rsidRPr="00E95FB2">
        <w:rPr>
          <w:b/>
          <w:bCs/>
          <w:color w:val="000000" w:themeColor="text1"/>
        </w:rPr>
        <w:t>-</w:t>
      </w:r>
      <w:r w:rsidRPr="00E95FB2">
        <w:rPr>
          <w:bCs/>
          <w:color w:val="000000" w:themeColor="text1"/>
        </w:rPr>
        <w:t xml:space="preserve"> </w:t>
      </w:r>
      <w:r w:rsidR="00DD0803" w:rsidRPr="00E95FB2">
        <w:rPr>
          <w:color w:val="000000" w:themeColor="text1"/>
        </w:rPr>
        <w:t xml:space="preserve">Aynı </w:t>
      </w:r>
      <w:r w:rsidR="00DD0803" w:rsidRPr="00931F22">
        <w:t>Yönetmeliğ</w:t>
      </w:r>
      <w:r w:rsidR="007A2C0D" w:rsidRPr="00931F22">
        <w:t>in eklerinden; 5 ve 5/A örnek numaralı Taşınır İşlem Fişi ile 14 Örnek numaralı Harcama Birimi Taşınır Yönetim Hesabı Cetvelin</w:t>
      </w:r>
      <w:r w:rsidR="00931F22" w:rsidRPr="00931F22">
        <w:t>de</w:t>
      </w:r>
      <w:r w:rsidR="007A2C0D" w:rsidRPr="00931F22">
        <w:t xml:space="preserve"> taşınır </w:t>
      </w:r>
      <w:r w:rsidR="00151379" w:rsidRPr="00931F22">
        <w:t>kontrol</w:t>
      </w:r>
      <w:r w:rsidR="007A2C0D" w:rsidRPr="00931F22">
        <w:t xml:space="preserve"> yetkili</w:t>
      </w:r>
      <w:r w:rsidR="00151379" w:rsidRPr="00931F22">
        <w:t>si</w:t>
      </w:r>
      <w:r w:rsidR="007A2C0D" w:rsidRPr="00931F22">
        <w:t xml:space="preserve"> için imza alanı açılmış ayrıca</w:t>
      </w:r>
      <w:r w:rsidR="00DD0803" w:rsidRPr="00931F22">
        <w:t xml:space="preserve">, </w:t>
      </w:r>
      <w:r w:rsidR="00DD0803" w:rsidRPr="00E95FB2">
        <w:rPr>
          <w:color w:val="000000" w:themeColor="text1"/>
        </w:rPr>
        <w:t xml:space="preserve">mahsup döneminde muhasebeleştirilen taşınırlara ilişkin olmak üzere ekteki “Örnek: 19- Taşınır </w:t>
      </w:r>
      <w:r w:rsidR="004F7301">
        <w:rPr>
          <w:color w:val="000000" w:themeColor="text1"/>
        </w:rPr>
        <w:t xml:space="preserve">Mal </w:t>
      </w:r>
      <w:r w:rsidR="00DD0803" w:rsidRPr="00E95FB2">
        <w:rPr>
          <w:color w:val="000000" w:themeColor="text1"/>
        </w:rPr>
        <w:t>Mahsup Dönemi Cetveli” eklenmiştir.</w:t>
      </w:r>
    </w:p>
    <w:p w:rsidR="00F27A11" w:rsidRPr="00E95FB2" w:rsidRDefault="005D3A34" w:rsidP="004B7F68">
      <w:pPr>
        <w:widowControl w:val="0"/>
        <w:spacing w:after="120"/>
        <w:ind w:firstLine="708"/>
        <w:jc w:val="both"/>
        <w:rPr>
          <w:color w:val="000000" w:themeColor="text1"/>
        </w:rPr>
      </w:pPr>
      <w:r w:rsidRPr="00E95FB2">
        <w:rPr>
          <w:b/>
          <w:bCs/>
          <w:color w:val="000000" w:themeColor="text1"/>
        </w:rPr>
        <w:t>MADDE</w:t>
      </w:r>
      <w:r w:rsidR="003D30A2" w:rsidRPr="00E95FB2">
        <w:rPr>
          <w:b/>
          <w:bCs/>
          <w:color w:val="000000" w:themeColor="text1"/>
        </w:rPr>
        <w:t xml:space="preserve"> </w:t>
      </w:r>
      <w:r w:rsidR="004A7BFC" w:rsidRPr="00E95FB2">
        <w:rPr>
          <w:b/>
          <w:bCs/>
          <w:color w:val="000000" w:themeColor="text1"/>
        </w:rPr>
        <w:t>1</w:t>
      </w:r>
      <w:r w:rsidR="00BE5876">
        <w:rPr>
          <w:b/>
          <w:bCs/>
          <w:color w:val="000000" w:themeColor="text1"/>
        </w:rPr>
        <w:t>6</w:t>
      </w:r>
      <w:r w:rsidRPr="00E95FB2">
        <w:rPr>
          <w:b/>
          <w:bCs/>
          <w:color w:val="000000" w:themeColor="text1"/>
        </w:rPr>
        <w:t>-</w:t>
      </w:r>
      <w:r w:rsidR="008662FF">
        <w:rPr>
          <w:color w:val="000000" w:themeColor="text1"/>
        </w:rPr>
        <w:t xml:space="preserve"> </w:t>
      </w:r>
      <w:r w:rsidRPr="00E95FB2">
        <w:rPr>
          <w:color w:val="000000" w:themeColor="text1"/>
        </w:rPr>
        <w:t xml:space="preserve"> </w:t>
      </w:r>
      <w:proofErr w:type="spellStart"/>
      <w:r w:rsidR="00F27A11" w:rsidRPr="00E95FB2">
        <w:rPr>
          <w:color w:val="000000" w:themeColor="text1"/>
        </w:rPr>
        <w:t>Sayıştayın</w:t>
      </w:r>
      <w:proofErr w:type="spellEnd"/>
      <w:r w:rsidR="00F27A11" w:rsidRPr="00E95FB2">
        <w:rPr>
          <w:color w:val="000000" w:themeColor="text1"/>
        </w:rPr>
        <w:t xml:space="preserve"> görüşü alınarak hazırlanan bu Yönetmelik yayımı tarihinde yürürlüğe girer</w:t>
      </w:r>
      <w:r w:rsidR="00F27A11" w:rsidRPr="00E95FB2">
        <w:rPr>
          <w:rFonts w:eastAsia="ヒラギノ明朝 Pro W3"/>
          <w:color w:val="000000" w:themeColor="text1"/>
        </w:rPr>
        <w:t>.</w:t>
      </w:r>
    </w:p>
    <w:p w:rsidR="005D3A34" w:rsidRPr="00E95FB2" w:rsidRDefault="005D3A34" w:rsidP="004B7F68">
      <w:pPr>
        <w:spacing w:after="120"/>
        <w:ind w:firstLine="708"/>
        <w:jc w:val="both"/>
        <w:rPr>
          <w:color w:val="000000" w:themeColor="text1"/>
        </w:rPr>
      </w:pPr>
      <w:r w:rsidRPr="00E95FB2">
        <w:rPr>
          <w:b/>
          <w:bCs/>
          <w:color w:val="000000" w:themeColor="text1"/>
        </w:rPr>
        <w:t>MADDE</w:t>
      </w:r>
      <w:r w:rsidR="003D30A2" w:rsidRPr="00E95FB2">
        <w:rPr>
          <w:b/>
          <w:bCs/>
          <w:color w:val="000000" w:themeColor="text1"/>
        </w:rPr>
        <w:t xml:space="preserve"> </w:t>
      </w:r>
      <w:r w:rsidR="004A7BFC" w:rsidRPr="00E95FB2">
        <w:rPr>
          <w:b/>
          <w:bCs/>
          <w:color w:val="000000" w:themeColor="text1"/>
        </w:rPr>
        <w:t>1</w:t>
      </w:r>
      <w:r w:rsidR="00BE5876">
        <w:rPr>
          <w:b/>
          <w:bCs/>
          <w:color w:val="000000" w:themeColor="text1"/>
        </w:rPr>
        <w:t>7</w:t>
      </w:r>
      <w:r w:rsidRPr="00E95FB2">
        <w:rPr>
          <w:b/>
          <w:bCs/>
          <w:color w:val="000000" w:themeColor="text1"/>
        </w:rPr>
        <w:t>-</w:t>
      </w:r>
      <w:r w:rsidR="008662FF">
        <w:rPr>
          <w:color w:val="000000" w:themeColor="text1"/>
        </w:rPr>
        <w:t xml:space="preserve"> </w:t>
      </w:r>
      <w:r w:rsidRPr="00E95FB2">
        <w:rPr>
          <w:color w:val="000000" w:themeColor="text1"/>
        </w:rPr>
        <w:t xml:space="preserve"> Bu Yönetmelik hükümlerini Bakanlar Kurulu yürütür. </w:t>
      </w:r>
    </w:p>
    <w:p w:rsidR="005D3A34" w:rsidRPr="004B7F68" w:rsidRDefault="005D3A34" w:rsidP="004B7F68">
      <w:pPr>
        <w:spacing w:after="120"/>
        <w:ind w:firstLine="708"/>
        <w:rPr>
          <w:color w:val="000000" w:themeColor="text1"/>
        </w:rPr>
      </w:pPr>
    </w:p>
    <w:sectPr w:rsidR="005D3A34" w:rsidRPr="004B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2744E"/>
    <w:multiLevelType w:val="hybridMultilevel"/>
    <w:tmpl w:val="83944072"/>
    <w:lvl w:ilvl="0" w:tplc="50F64326">
      <w:numFmt w:val="bullet"/>
      <w:lvlText w:val="-"/>
      <w:lvlJc w:val="left"/>
      <w:pPr>
        <w:ind w:left="720" w:hanging="360"/>
      </w:pPr>
      <w:rPr>
        <w:rFonts w:ascii="Calibri" w:eastAsia="Calibri" w:hAnsi="Calibri"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25556387"/>
    <w:multiLevelType w:val="hybridMultilevel"/>
    <w:tmpl w:val="6EA89F50"/>
    <w:lvl w:ilvl="0" w:tplc="4B625DD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5E"/>
    <w:rsid w:val="000048BC"/>
    <w:rsid w:val="0000522C"/>
    <w:rsid w:val="0001157C"/>
    <w:rsid w:val="00013274"/>
    <w:rsid w:val="000168D8"/>
    <w:rsid w:val="00022BCA"/>
    <w:rsid w:val="00032E49"/>
    <w:rsid w:val="0005293C"/>
    <w:rsid w:val="000670AA"/>
    <w:rsid w:val="00090CE6"/>
    <w:rsid w:val="00096BCC"/>
    <w:rsid w:val="000A45F1"/>
    <w:rsid w:val="000A4DBD"/>
    <w:rsid w:val="000B315C"/>
    <w:rsid w:val="000C50F6"/>
    <w:rsid w:val="000D1EC8"/>
    <w:rsid w:val="000E3ECE"/>
    <w:rsid w:val="000F6358"/>
    <w:rsid w:val="000F6A22"/>
    <w:rsid w:val="00104B11"/>
    <w:rsid w:val="0012183F"/>
    <w:rsid w:val="0012438C"/>
    <w:rsid w:val="00135BFD"/>
    <w:rsid w:val="00137878"/>
    <w:rsid w:val="00145A2E"/>
    <w:rsid w:val="00147908"/>
    <w:rsid w:val="00151379"/>
    <w:rsid w:val="00164608"/>
    <w:rsid w:val="001855C6"/>
    <w:rsid w:val="00185BD1"/>
    <w:rsid w:val="001C68C5"/>
    <w:rsid w:val="001C6C0E"/>
    <w:rsid w:val="001D197F"/>
    <w:rsid w:val="001D3E28"/>
    <w:rsid w:val="001E4286"/>
    <w:rsid w:val="001F1647"/>
    <w:rsid w:val="00207748"/>
    <w:rsid w:val="002124E0"/>
    <w:rsid w:val="00213A88"/>
    <w:rsid w:val="0022618F"/>
    <w:rsid w:val="00226A56"/>
    <w:rsid w:val="00241A21"/>
    <w:rsid w:val="002422DE"/>
    <w:rsid w:val="00245126"/>
    <w:rsid w:val="00246691"/>
    <w:rsid w:val="0025247E"/>
    <w:rsid w:val="00254444"/>
    <w:rsid w:val="00264B3C"/>
    <w:rsid w:val="00271A24"/>
    <w:rsid w:val="00275165"/>
    <w:rsid w:val="002A0C8F"/>
    <w:rsid w:val="002C58D5"/>
    <w:rsid w:val="002D304B"/>
    <w:rsid w:val="002E1E15"/>
    <w:rsid w:val="002E2F7D"/>
    <w:rsid w:val="002F0470"/>
    <w:rsid w:val="002F06AE"/>
    <w:rsid w:val="002F23F9"/>
    <w:rsid w:val="002F5FF2"/>
    <w:rsid w:val="002F6EEC"/>
    <w:rsid w:val="00301B18"/>
    <w:rsid w:val="00302AEA"/>
    <w:rsid w:val="0031380D"/>
    <w:rsid w:val="00316663"/>
    <w:rsid w:val="00322BB6"/>
    <w:rsid w:val="00333219"/>
    <w:rsid w:val="00336D13"/>
    <w:rsid w:val="00340701"/>
    <w:rsid w:val="00351415"/>
    <w:rsid w:val="003618B1"/>
    <w:rsid w:val="003626F4"/>
    <w:rsid w:val="00387B8C"/>
    <w:rsid w:val="00396928"/>
    <w:rsid w:val="00397480"/>
    <w:rsid w:val="003D30A2"/>
    <w:rsid w:val="003E2143"/>
    <w:rsid w:val="003F2800"/>
    <w:rsid w:val="003F5845"/>
    <w:rsid w:val="0041220B"/>
    <w:rsid w:val="00412380"/>
    <w:rsid w:val="00427129"/>
    <w:rsid w:val="00436EA3"/>
    <w:rsid w:val="00440297"/>
    <w:rsid w:val="004418EB"/>
    <w:rsid w:val="00444492"/>
    <w:rsid w:val="00445464"/>
    <w:rsid w:val="00451038"/>
    <w:rsid w:val="00465D7E"/>
    <w:rsid w:val="00467E5E"/>
    <w:rsid w:val="00471F8F"/>
    <w:rsid w:val="004765B8"/>
    <w:rsid w:val="00481ADF"/>
    <w:rsid w:val="00490090"/>
    <w:rsid w:val="004A424A"/>
    <w:rsid w:val="004A68E6"/>
    <w:rsid w:val="004A7BFC"/>
    <w:rsid w:val="004B50B6"/>
    <w:rsid w:val="004B7AAC"/>
    <w:rsid w:val="004B7F68"/>
    <w:rsid w:val="004E576A"/>
    <w:rsid w:val="004F4938"/>
    <w:rsid w:val="004F7301"/>
    <w:rsid w:val="0050089F"/>
    <w:rsid w:val="00502DD4"/>
    <w:rsid w:val="0051070F"/>
    <w:rsid w:val="00521B9C"/>
    <w:rsid w:val="00523D23"/>
    <w:rsid w:val="005246D4"/>
    <w:rsid w:val="0052551A"/>
    <w:rsid w:val="00530B4F"/>
    <w:rsid w:val="005319EE"/>
    <w:rsid w:val="00533274"/>
    <w:rsid w:val="00542690"/>
    <w:rsid w:val="0055145F"/>
    <w:rsid w:val="005621D1"/>
    <w:rsid w:val="00562F96"/>
    <w:rsid w:val="00577159"/>
    <w:rsid w:val="00577EBA"/>
    <w:rsid w:val="00586EC5"/>
    <w:rsid w:val="0059019D"/>
    <w:rsid w:val="00595FD3"/>
    <w:rsid w:val="005A42C5"/>
    <w:rsid w:val="005A7CBD"/>
    <w:rsid w:val="005B6786"/>
    <w:rsid w:val="005D3A34"/>
    <w:rsid w:val="005D627C"/>
    <w:rsid w:val="005E0BAF"/>
    <w:rsid w:val="005E47FE"/>
    <w:rsid w:val="005E58EB"/>
    <w:rsid w:val="005E6E00"/>
    <w:rsid w:val="005F2B9D"/>
    <w:rsid w:val="0060468D"/>
    <w:rsid w:val="00626FF3"/>
    <w:rsid w:val="00634CBC"/>
    <w:rsid w:val="00644DC7"/>
    <w:rsid w:val="00657874"/>
    <w:rsid w:val="006632A0"/>
    <w:rsid w:val="00676A8B"/>
    <w:rsid w:val="00677940"/>
    <w:rsid w:val="006854D4"/>
    <w:rsid w:val="00687392"/>
    <w:rsid w:val="006911F8"/>
    <w:rsid w:val="00691C53"/>
    <w:rsid w:val="0069695D"/>
    <w:rsid w:val="006A253B"/>
    <w:rsid w:val="006B21FA"/>
    <w:rsid w:val="006B59A9"/>
    <w:rsid w:val="006D0494"/>
    <w:rsid w:val="006D1CEC"/>
    <w:rsid w:val="006F3CD7"/>
    <w:rsid w:val="0070410C"/>
    <w:rsid w:val="0070758C"/>
    <w:rsid w:val="00725443"/>
    <w:rsid w:val="00740895"/>
    <w:rsid w:val="00741092"/>
    <w:rsid w:val="0075056E"/>
    <w:rsid w:val="00763B4E"/>
    <w:rsid w:val="00773514"/>
    <w:rsid w:val="00783F4C"/>
    <w:rsid w:val="00784C1E"/>
    <w:rsid w:val="00785597"/>
    <w:rsid w:val="007A2C0D"/>
    <w:rsid w:val="007A70A6"/>
    <w:rsid w:val="007B44B4"/>
    <w:rsid w:val="007D4C66"/>
    <w:rsid w:val="007E4B58"/>
    <w:rsid w:val="007E691E"/>
    <w:rsid w:val="007F0D56"/>
    <w:rsid w:val="007F0FF1"/>
    <w:rsid w:val="00821240"/>
    <w:rsid w:val="008219B6"/>
    <w:rsid w:val="0082796C"/>
    <w:rsid w:val="00831481"/>
    <w:rsid w:val="0084551E"/>
    <w:rsid w:val="00851A9B"/>
    <w:rsid w:val="00855350"/>
    <w:rsid w:val="00862FAE"/>
    <w:rsid w:val="0086300C"/>
    <w:rsid w:val="008662FF"/>
    <w:rsid w:val="008717C7"/>
    <w:rsid w:val="00876DEE"/>
    <w:rsid w:val="00884530"/>
    <w:rsid w:val="00887755"/>
    <w:rsid w:val="00896D68"/>
    <w:rsid w:val="008C071B"/>
    <w:rsid w:val="008D46B1"/>
    <w:rsid w:val="008F0044"/>
    <w:rsid w:val="008F1D78"/>
    <w:rsid w:val="008F2057"/>
    <w:rsid w:val="008F2724"/>
    <w:rsid w:val="00904390"/>
    <w:rsid w:val="00904ED9"/>
    <w:rsid w:val="009110B6"/>
    <w:rsid w:val="00912399"/>
    <w:rsid w:val="0091584B"/>
    <w:rsid w:val="00923602"/>
    <w:rsid w:val="0092475E"/>
    <w:rsid w:val="00931F22"/>
    <w:rsid w:val="009351F2"/>
    <w:rsid w:val="00947C7C"/>
    <w:rsid w:val="00947C9E"/>
    <w:rsid w:val="00950A77"/>
    <w:rsid w:val="009525AA"/>
    <w:rsid w:val="00952612"/>
    <w:rsid w:val="00983EC8"/>
    <w:rsid w:val="009864B7"/>
    <w:rsid w:val="00997FE9"/>
    <w:rsid w:val="009A2297"/>
    <w:rsid w:val="009A406A"/>
    <w:rsid w:val="009C2878"/>
    <w:rsid w:val="009C2987"/>
    <w:rsid w:val="009C5444"/>
    <w:rsid w:val="009D2BFC"/>
    <w:rsid w:val="009D49D5"/>
    <w:rsid w:val="009F0E6B"/>
    <w:rsid w:val="00A05EFD"/>
    <w:rsid w:val="00A20C62"/>
    <w:rsid w:val="00A20C87"/>
    <w:rsid w:val="00A37DF1"/>
    <w:rsid w:val="00A60151"/>
    <w:rsid w:val="00A71450"/>
    <w:rsid w:val="00A7557E"/>
    <w:rsid w:val="00A95263"/>
    <w:rsid w:val="00AA2C67"/>
    <w:rsid w:val="00AA3798"/>
    <w:rsid w:val="00AB1CB2"/>
    <w:rsid w:val="00AB4882"/>
    <w:rsid w:val="00AB6F17"/>
    <w:rsid w:val="00AC1BA6"/>
    <w:rsid w:val="00AC41E1"/>
    <w:rsid w:val="00AE0418"/>
    <w:rsid w:val="00AE1454"/>
    <w:rsid w:val="00AF1498"/>
    <w:rsid w:val="00AF2C2D"/>
    <w:rsid w:val="00B03815"/>
    <w:rsid w:val="00B04ACE"/>
    <w:rsid w:val="00B06E2D"/>
    <w:rsid w:val="00B100AC"/>
    <w:rsid w:val="00B17D1E"/>
    <w:rsid w:val="00B20883"/>
    <w:rsid w:val="00B2395E"/>
    <w:rsid w:val="00B248EB"/>
    <w:rsid w:val="00B30683"/>
    <w:rsid w:val="00B46F73"/>
    <w:rsid w:val="00B50714"/>
    <w:rsid w:val="00B92165"/>
    <w:rsid w:val="00B97E21"/>
    <w:rsid w:val="00BA1CE1"/>
    <w:rsid w:val="00BB07A3"/>
    <w:rsid w:val="00BB39CE"/>
    <w:rsid w:val="00BB75C2"/>
    <w:rsid w:val="00BC3773"/>
    <w:rsid w:val="00BE3F86"/>
    <w:rsid w:val="00BE4E47"/>
    <w:rsid w:val="00BE5876"/>
    <w:rsid w:val="00BF585E"/>
    <w:rsid w:val="00C01FDE"/>
    <w:rsid w:val="00C05C93"/>
    <w:rsid w:val="00C1033F"/>
    <w:rsid w:val="00C11A56"/>
    <w:rsid w:val="00C24839"/>
    <w:rsid w:val="00C54D77"/>
    <w:rsid w:val="00C572C6"/>
    <w:rsid w:val="00C609EA"/>
    <w:rsid w:val="00C668F2"/>
    <w:rsid w:val="00C725F7"/>
    <w:rsid w:val="00C77EE0"/>
    <w:rsid w:val="00C82A24"/>
    <w:rsid w:val="00CA75B2"/>
    <w:rsid w:val="00CB0E00"/>
    <w:rsid w:val="00CC2B2D"/>
    <w:rsid w:val="00CC7E84"/>
    <w:rsid w:val="00CD33E7"/>
    <w:rsid w:val="00CD4A88"/>
    <w:rsid w:val="00CE1D71"/>
    <w:rsid w:val="00CF0C59"/>
    <w:rsid w:val="00D044B9"/>
    <w:rsid w:val="00D06162"/>
    <w:rsid w:val="00D12BD0"/>
    <w:rsid w:val="00D22A7B"/>
    <w:rsid w:val="00D33F44"/>
    <w:rsid w:val="00D5189D"/>
    <w:rsid w:val="00D51AD0"/>
    <w:rsid w:val="00D53F57"/>
    <w:rsid w:val="00D5653E"/>
    <w:rsid w:val="00D640B9"/>
    <w:rsid w:val="00D77210"/>
    <w:rsid w:val="00D82258"/>
    <w:rsid w:val="00D827D4"/>
    <w:rsid w:val="00D86D57"/>
    <w:rsid w:val="00D87370"/>
    <w:rsid w:val="00D90660"/>
    <w:rsid w:val="00D920D9"/>
    <w:rsid w:val="00D93224"/>
    <w:rsid w:val="00D94E59"/>
    <w:rsid w:val="00DB3EF9"/>
    <w:rsid w:val="00DB5251"/>
    <w:rsid w:val="00DC354E"/>
    <w:rsid w:val="00DD0803"/>
    <w:rsid w:val="00DD493C"/>
    <w:rsid w:val="00DD7617"/>
    <w:rsid w:val="00DE0FE6"/>
    <w:rsid w:val="00E04654"/>
    <w:rsid w:val="00E135B5"/>
    <w:rsid w:val="00E143B1"/>
    <w:rsid w:val="00E14FFE"/>
    <w:rsid w:val="00E1589E"/>
    <w:rsid w:val="00E15CD2"/>
    <w:rsid w:val="00E166FA"/>
    <w:rsid w:val="00E40AF2"/>
    <w:rsid w:val="00E4699E"/>
    <w:rsid w:val="00E65C53"/>
    <w:rsid w:val="00E834FD"/>
    <w:rsid w:val="00E86562"/>
    <w:rsid w:val="00E95FB2"/>
    <w:rsid w:val="00EA6B45"/>
    <w:rsid w:val="00ED48AE"/>
    <w:rsid w:val="00ED4ECB"/>
    <w:rsid w:val="00EE5358"/>
    <w:rsid w:val="00F146CD"/>
    <w:rsid w:val="00F233FD"/>
    <w:rsid w:val="00F27A11"/>
    <w:rsid w:val="00F308B1"/>
    <w:rsid w:val="00F37572"/>
    <w:rsid w:val="00F43711"/>
    <w:rsid w:val="00F437FD"/>
    <w:rsid w:val="00F45A0B"/>
    <w:rsid w:val="00F56A27"/>
    <w:rsid w:val="00F60848"/>
    <w:rsid w:val="00F63281"/>
    <w:rsid w:val="00F649F9"/>
    <w:rsid w:val="00F6521B"/>
    <w:rsid w:val="00F71791"/>
    <w:rsid w:val="00F76C79"/>
    <w:rsid w:val="00FA6A95"/>
    <w:rsid w:val="00FC28F0"/>
    <w:rsid w:val="00FF6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D0DE6-6D2C-4831-9A27-7E79C456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5D3A34"/>
    <w:pPr>
      <w:jc w:val="center"/>
    </w:pPr>
    <w:rPr>
      <w:b/>
      <w:bCs/>
    </w:rPr>
  </w:style>
  <w:style w:type="character" w:customStyle="1" w:styleId="GvdeMetniChar">
    <w:name w:val="Gövde Metni Char"/>
    <w:basedOn w:val="VarsaylanParagrafYazTipi"/>
    <w:link w:val="GvdeMetni"/>
    <w:semiHidden/>
    <w:rsid w:val="005D3A34"/>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135BFD"/>
    <w:pPr>
      <w:spacing w:after="200" w:line="276" w:lineRule="auto"/>
      <w:ind w:left="720"/>
    </w:pPr>
    <w:rPr>
      <w:rFonts w:ascii="Calibri" w:eastAsiaTheme="minorHAnsi" w:hAnsi="Calibri"/>
      <w:sz w:val="22"/>
      <w:szCs w:val="22"/>
    </w:rPr>
  </w:style>
  <w:style w:type="paragraph" w:styleId="Dzeltme">
    <w:name w:val="Revision"/>
    <w:hidden/>
    <w:uiPriority w:val="99"/>
    <w:semiHidden/>
    <w:rsid w:val="0084551E"/>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551E"/>
    <w:rPr>
      <w:rFonts w:ascii="Tahoma" w:hAnsi="Tahoma" w:cs="Tahoma"/>
      <w:sz w:val="16"/>
      <w:szCs w:val="16"/>
    </w:rPr>
  </w:style>
  <w:style w:type="character" w:customStyle="1" w:styleId="BalonMetniChar">
    <w:name w:val="Balon Metni Char"/>
    <w:basedOn w:val="VarsaylanParagrafYazTipi"/>
    <w:link w:val="BalonMetni"/>
    <w:uiPriority w:val="99"/>
    <w:semiHidden/>
    <w:rsid w:val="008455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22444">
      <w:bodyDiv w:val="1"/>
      <w:marLeft w:val="0"/>
      <w:marRight w:val="0"/>
      <w:marTop w:val="0"/>
      <w:marBottom w:val="0"/>
      <w:divBdr>
        <w:top w:val="none" w:sz="0" w:space="0" w:color="auto"/>
        <w:left w:val="none" w:sz="0" w:space="0" w:color="auto"/>
        <w:bottom w:val="none" w:sz="0" w:space="0" w:color="auto"/>
        <w:right w:val="none" w:sz="0" w:space="0" w:color="auto"/>
      </w:divBdr>
    </w:div>
    <w:div w:id="20863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52DC-A572-4F2D-90C9-9D3254FD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Yılmazer</dc:creator>
  <cp:lastModifiedBy>hp</cp:lastModifiedBy>
  <cp:revision>2</cp:revision>
  <dcterms:created xsi:type="dcterms:W3CDTF">2015-07-22T11:10:00Z</dcterms:created>
  <dcterms:modified xsi:type="dcterms:W3CDTF">2015-07-22T11:10:00Z</dcterms:modified>
</cp:coreProperties>
</file>